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40B8" w14:textId="77777777" w:rsidR="00A34562" w:rsidRDefault="00683ADD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</w:p>
    <w:p w14:paraId="0B558F2A" w14:textId="5A277EFF" w:rsidR="00A34562" w:rsidRDefault="009E3A28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October 4</w:t>
      </w:r>
      <w:r w:rsidR="00683ADD">
        <w:rPr>
          <w:rFonts w:ascii="Arial" w:eastAsia="Arial" w:hAnsi="Arial" w:cs="Arial"/>
          <w:b/>
          <w:sz w:val="28"/>
          <w:szCs w:val="28"/>
        </w:rPr>
        <w:t>, 2022</w:t>
      </w:r>
    </w:p>
    <w:p w14:paraId="77D68B82" w14:textId="5CD1AC21" w:rsidR="00C07A21" w:rsidRDefault="00683AD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Noon – 1:20</w:t>
      </w:r>
    </w:p>
    <w:p w14:paraId="72C55F94" w14:textId="196AB8E3" w:rsidR="004C73BE" w:rsidRDefault="004C73B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 person: Gould </w:t>
      </w:r>
      <w:r w:rsidR="009E3A28">
        <w:rPr>
          <w:rFonts w:ascii="Arial" w:eastAsia="Arial" w:hAnsi="Arial" w:cs="Arial"/>
          <w:b/>
          <w:sz w:val="28"/>
          <w:szCs w:val="28"/>
        </w:rPr>
        <w:t>440</w:t>
      </w:r>
    </w:p>
    <w:p w14:paraId="539E5291" w14:textId="77777777" w:rsidR="00A34562" w:rsidRDefault="00683ADD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7BD27969" w14:textId="77777777" w:rsidR="00A34562" w:rsidRDefault="00A34562"/>
    <w:tbl>
      <w:tblPr>
        <w:tblStyle w:val="a0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850"/>
        <w:gridCol w:w="2431"/>
      </w:tblGrid>
      <w:tr w:rsidR="00A34562" w14:paraId="076F03D4" w14:textId="77777777">
        <w:trPr>
          <w:cantSplit/>
        </w:trPr>
        <w:tc>
          <w:tcPr>
            <w:tcW w:w="2250" w:type="dxa"/>
          </w:tcPr>
          <w:p w14:paraId="5488B132" w14:textId="3137B6E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14:paraId="1B02B557" w14:textId="29408BFF" w:rsidR="00A34562" w:rsidRDefault="00204ECF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Welcome</w:t>
            </w:r>
            <w:r w:rsidR="009E3A28">
              <w:rPr>
                <w:rFonts w:ascii="Arial" w:eastAsia="Arial" w:hAnsi="Arial" w:cs="Arial"/>
                <w:sz w:val="22"/>
                <w:szCs w:val="22"/>
              </w:rPr>
              <w:t xml:space="preserve"> Back</w:t>
            </w:r>
          </w:p>
        </w:tc>
        <w:tc>
          <w:tcPr>
            <w:tcW w:w="2431" w:type="dxa"/>
          </w:tcPr>
          <w:p w14:paraId="51F38CD7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4A569704" w14:textId="77777777">
        <w:trPr>
          <w:cantSplit/>
        </w:trPr>
        <w:tc>
          <w:tcPr>
            <w:tcW w:w="2250" w:type="dxa"/>
          </w:tcPr>
          <w:p w14:paraId="48F288D3" w14:textId="3A4A2414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- 12:</w:t>
            </w:r>
            <w:r w:rsidR="00204EC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850" w:type="dxa"/>
          </w:tcPr>
          <w:p w14:paraId="1B77D1F5" w14:textId="0A983417" w:rsidR="00A34562" w:rsidRDefault="00204ECF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Approval of minutes</w:t>
            </w:r>
            <w:r w:rsidR="00EE0FCE">
              <w:rPr>
                <w:rFonts w:ascii="Arial" w:eastAsia="Arial" w:hAnsi="Arial" w:cs="Arial"/>
                <w:sz w:val="22"/>
                <w:szCs w:val="22"/>
              </w:rPr>
              <w:t xml:space="preserve"> – June</w:t>
            </w:r>
            <w:r w:rsidR="002A482D">
              <w:rPr>
                <w:rFonts w:ascii="Arial" w:eastAsia="Arial" w:hAnsi="Arial" w:cs="Arial"/>
                <w:sz w:val="22"/>
                <w:szCs w:val="22"/>
              </w:rPr>
              <w:t xml:space="preserve"> 7,</w:t>
            </w:r>
            <w:r w:rsidR="00EE0FCE">
              <w:rPr>
                <w:rFonts w:ascii="Arial" w:eastAsia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431" w:type="dxa"/>
          </w:tcPr>
          <w:p w14:paraId="5EBE6C88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04AD9676" w14:textId="77777777">
        <w:trPr>
          <w:cantSplit/>
        </w:trPr>
        <w:tc>
          <w:tcPr>
            <w:tcW w:w="2250" w:type="dxa"/>
          </w:tcPr>
          <w:p w14:paraId="76EC46B9" w14:textId="683686E7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04EC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A482D">
              <w:rPr>
                <w:rFonts w:ascii="Arial" w:eastAsia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5850" w:type="dxa"/>
          </w:tcPr>
          <w:p w14:paraId="616211FA" w14:textId="3E0F7D84" w:rsidR="00A34562" w:rsidRDefault="00EE0F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Annual Goals </w:t>
            </w:r>
            <w:r w:rsidR="002A482D">
              <w:rPr>
                <w:rFonts w:ascii="Arial" w:eastAsia="Arial" w:hAnsi="Arial" w:cs="Arial"/>
                <w:sz w:val="22"/>
                <w:szCs w:val="22"/>
              </w:rPr>
              <w:t>&amp; Announcements</w:t>
            </w:r>
          </w:p>
        </w:tc>
        <w:tc>
          <w:tcPr>
            <w:tcW w:w="2431" w:type="dxa"/>
          </w:tcPr>
          <w:p w14:paraId="0A589DE2" w14:textId="235592C6" w:rsidR="00A34562" w:rsidRDefault="00D3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997FDF" w14:paraId="77BC8373" w14:textId="77777777">
        <w:trPr>
          <w:cantSplit/>
        </w:trPr>
        <w:tc>
          <w:tcPr>
            <w:tcW w:w="2250" w:type="dxa"/>
          </w:tcPr>
          <w:p w14:paraId="7A9FE995" w14:textId="15D4E962" w:rsidR="00997FDF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A482D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14:paraId="63D0E613" w14:textId="7758CAEE" w:rsidR="00997FDF" w:rsidRDefault="00EE0F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Committee Assignments</w:t>
            </w:r>
          </w:p>
        </w:tc>
        <w:tc>
          <w:tcPr>
            <w:tcW w:w="2431" w:type="dxa"/>
          </w:tcPr>
          <w:p w14:paraId="601744F0" w14:textId="1E0444DF" w:rsidR="00997FDF" w:rsidRDefault="00997F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5B32C83B" w14:textId="77777777" w:rsidTr="006B4C1B">
        <w:trPr>
          <w:cantSplit/>
          <w:trHeight w:val="404"/>
        </w:trPr>
        <w:tc>
          <w:tcPr>
            <w:tcW w:w="2250" w:type="dxa"/>
          </w:tcPr>
          <w:p w14:paraId="1271D88E" w14:textId="092C870E" w:rsidR="00A34562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1:20</w:t>
            </w:r>
          </w:p>
        </w:tc>
        <w:tc>
          <w:tcPr>
            <w:tcW w:w="5850" w:type="dxa"/>
          </w:tcPr>
          <w:p w14:paraId="348D6F17" w14:textId="2FE103B1" w:rsidR="00A34562" w:rsidRDefault="009E3A2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Open</w:t>
            </w:r>
          </w:p>
        </w:tc>
        <w:tc>
          <w:tcPr>
            <w:tcW w:w="2431" w:type="dxa"/>
          </w:tcPr>
          <w:p w14:paraId="30EBA557" w14:textId="26834122" w:rsidR="00A34562" w:rsidRDefault="009E3A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</w:tr>
    </w:tbl>
    <w:p w14:paraId="7BCE1833" w14:textId="25B70196" w:rsidR="00A34562" w:rsidRDefault="00A34562">
      <w:pPr>
        <w:spacing w:after="60"/>
      </w:pPr>
    </w:p>
    <w:p w14:paraId="78C49AC6" w14:textId="2972A27B" w:rsidR="001A2B3C" w:rsidRDefault="001A2B3C">
      <w:pPr>
        <w:spacing w:after="60"/>
      </w:pPr>
    </w:p>
    <w:p w14:paraId="2DD00899" w14:textId="77777777" w:rsidR="001A2B3C" w:rsidRDefault="001A2B3C">
      <w:pPr>
        <w:spacing w:after="60"/>
      </w:pPr>
    </w:p>
    <w:p w14:paraId="6014963E" w14:textId="15923990" w:rsidR="00033D34" w:rsidRPr="00033D34" w:rsidRDefault="00033D34" w:rsidP="00033D34">
      <w:pPr>
        <w:pStyle w:val="Heading1"/>
        <w:spacing w:before="0"/>
        <w:rPr>
          <w:sz w:val="20"/>
          <w:szCs w:val="20"/>
        </w:rPr>
      </w:pPr>
      <w:r w:rsidRPr="00033D34">
        <w:rPr>
          <w:rFonts w:cs="Arial"/>
          <w:color w:val="000000"/>
          <w:sz w:val="20"/>
          <w:szCs w:val="20"/>
        </w:rPr>
        <w:t>Attendance</w:t>
      </w:r>
      <w:r w:rsidR="001A2B3C">
        <w:rPr>
          <w:rFonts w:cs="Arial"/>
          <w:color w:val="000000"/>
          <w:sz w:val="20"/>
          <w:szCs w:val="20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2114"/>
        <w:gridCol w:w="3175"/>
      </w:tblGrid>
      <w:tr w:rsidR="00033D34" w:rsidRPr="00033D34" w14:paraId="5F21D61D" w14:textId="77777777" w:rsidTr="00033D3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B207" w14:textId="4BE49A6E" w:rsidR="00033D34" w:rsidRPr="00033D34" w:rsidRDefault="00033D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33D34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  <w:t>Faculty Present</w:t>
            </w:r>
          </w:p>
          <w:p w14:paraId="665D0F9A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Abramson</w:t>
            </w:r>
          </w:p>
          <w:p w14:paraId="68BA8F26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Berney</w:t>
            </w:r>
            <w:proofErr w:type="spellEnd"/>
          </w:p>
          <w:p w14:paraId="728D970A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Branden Born</w:t>
            </w:r>
          </w:p>
          <w:p w14:paraId="7461BF03" w14:textId="64E9BFD0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Christopher Campbell</w:t>
            </w:r>
          </w:p>
          <w:p w14:paraId="7CE7B63F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Manish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Chalana</w:t>
            </w:r>
            <w:proofErr w:type="spellEnd"/>
          </w:p>
          <w:p w14:paraId="02135C40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Sofia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Dermisi</w:t>
            </w:r>
            <w:proofErr w:type="spellEnd"/>
          </w:p>
          <w:p w14:paraId="5DB2B044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Himanshu Grover</w:t>
            </w:r>
          </w:p>
          <w:p w14:paraId="004A7BC9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Purcell</w:t>
            </w:r>
          </w:p>
          <w:p w14:paraId="7E0CE1A4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Qing Shen</w:t>
            </w:r>
          </w:p>
          <w:p w14:paraId="69A769E5" w14:textId="77777777" w:rsidR="00033D34" w:rsidRDefault="00033D34" w:rsidP="00033D3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Whittington</w:t>
            </w:r>
          </w:p>
          <w:p w14:paraId="4657AA7C" w14:textId="2C3439CE" w:rsidR="00033D34" w:rsidRDefault="00033D34" w:rsidP="00033D3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Dylan Stevenson</w:t>
            </w:r>
          </w:p>
          <w:p w14:paraId="6A9A56BF" w14:textId="3B5F62A5" w:rsidR="00033D34" w:rsidRDefault="00033D34" w:rsidP="00033D3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Bob Freitag</w:t>
            </w:r>
          </w:p>
          <w:p w14:paraId="55581833" w14:textId="698F4DE2" w:rsidR="00033D34" w:rsidRDefault="00033D34" w:rsidP="00033D3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David Blum</w:t>
            </w:r>
          </w:p>
          <w:p w14:paraId="39ABB909" w14:textId="71564497" w:rsidR="00033D34" w:rsidRDefault="00033D34" w:rsidP="00033D3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Andy </w:t>
            </w:r>
            <w:r w:rsidR="001A2B3C">
              <w:rPr>
                <w:rFonts w:asciiTheme="majorHAnsi" w:hAnsiTheme="majorHAnsi"/>
                <w:sz w:val="20"/>
                <w:szCs w:val="20"/>
              </w:rPr>
              <w:t>Dannenberg</w:t>
            </w:r>
          </w:p>
          <w:p w14:paraId="72AE3871" w14:textId="3617B3C0" w:rsidR="00033D34" w:rsidRPr="00033D34" w:rsidRDefault="00033D34" w:rsidP="00033D3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30A1" w14:textId="77777777" w:rsidR="00033D34" w:rsidRPr="00033D34" w:rsidRDefault="00033D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33D34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  <w:t>Staff Present</w:t>
            </w:r>
          </w:p>
          <w:p w14:paraId="552E416A" w14:textId="77777777" w:rsidR="00033D34" w:rsidRPr="00033D34" w:rsidRDefault="00033D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33D34">
              <w:rPr>
                <w:rFonts w:asciiTheme="majorHAnsi" w:hAnsiTheme="majorHAnsi" w:cs="Arial"/>
                <w:color w:val="000000"/>
                <w:sz w:val="20"/>
                <w:szCs w:val="20"/>
              </w:rPr>
              <w:t>Edith Olguin</w:t>
            </w:r>
          </w:p>
          <w:p w14:paraId="6A9070CC" w14:textId="2AC090DA" w:rsidR="00033D34" w:rsidRPr="00033D34" w:rsidRDefault="001A2B3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Siembor</w:t>
            </w:r>
            <w:proofErr w:type="spellEnd"/>
          </w:p>
          <w:p w14:paraId="42443486" w14:textId="3CFAFD0B" w:rsidR="00033D34" w:rsidRPr="00033D34" w:rsidRDefault="00033D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14:paraId="4D9FE088" w14:textId="77777777" w:rsidR="00033D34" w:rsidRPr="00033D34" w:rsidRDefault="00033D34">
            <w:pPr>
              <w:spacing w:after="240"/>
              <w:rPr>
                <w:rFonts w:asciiTheme="majorHAnsi" w:hAnsiTheme="majorHAnsi"/>
              </w:rPr>
            </w:pPr>
            <w:r w:rsidRPr="00033D34">
              <w:rPr>
                <w:rFonts w:asciiTheme="majorHAnsi" w:hAnsiTheme="majorHAnsi"/>
              </w:rPr>
              <w:br/>
            </w:r>
            <w:r w:rsidRPr="00033D34">
              <w:rPr>
                <w:rFonts w:asciiTheme="majorHAnsi" w:hAnsiTheme="majorHAnsi"/>
              </w:rPr>
              <w:br/>
            </w:r>
            <w:r w:rsidRPr="00033D34">
              <w:rPr>
                <w:rFonts w:asciiTheme="majorHAnsi" w:hAnsiTheme="majorHAnsi"/>
              </w:rPr>
              <w:br/>
            </w:r>
            <w:r w:rsidRPr="00033D34">
              <w:rPr>
                <w:rFonts w:asciiTheme="majorHAnsi" w:hAnsiTheme="majorHAnsi"/>
              </w:rPr>
              <w:br/>
            </w:r>
            <w:r w:rsidRPr="00033D34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591CF" w14:textId="77777777" w:rsidR="00033D34" w:rsidRPr="00033D34" w:rsidRDefault="00033D3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33D34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  <w:t>Grad Student Present</w:t>
            </w:r>
          </w:p>
          <w:p w14:paraId="7E6761DA" w14:textId="77777777" w:rsidR="00033D34" w:rsidRPr="00033D34" w:rsidRDefault="00033D34">
            <w:pPr>
              <w:spacing w:after="240"/>
              <w:rPr>
                <w:rFonts w:asciiTheme="majorHAnsi" w:hAnsiTheme="majorHAnsi"/>
              </w:rPr>
            </w:pPr>
            <w:r w:rsidRPr="00033D34">
              <w:rPr>
                <w:rFonts w:asciiTheme="majorHAnsi" w:hAnsiTheme="majorHAnsi"/>
              </w:rPr>
              <w:br/>
            </w:r>
            <w:r w:rsidRPr="00033D34">
              <w:rPr>
                <w:rFonts w:asciiTheme="majorHAnsi" w:hAnsiTheme="majorHAnsi"/>
              </w:rPr>
              <w:br/>
            </w:r>
          </w:p>
        </w:tc>
      </w:tr>
    </w:tbl>
    <w:p w14:paraId="3826445B" w14:textId="77777777" w:rsidR="00033D34" w:rsidRDefault="00033D34">
      <w:pPr>
        <w:spacing w:after="60"/>
      </w:pPr>
    </w:p>
    <w:p w14:paraId="32863E48" w14:textId="6310219A" w:rsidR="003E3630" w:rsidRDefault="003E3630">
      <w:pPr>
        <w:spacing w:after="60"/>
      </w:pPr>
    </w:p>
    <w:p w14:paraId="7CE5FBCA" w14:textId="0DE23935" w:rsidR="003E3630" w:rsidRDefault="003E3630">
      <w:pPr>
        <w:spacing w:after="60"/>
      </w:pPr>
    </w:p>
    <w:p w14:paraId="3AB96139" w14:textId="20E6AD1A" w:rsidR="00054681" w:rsidRDefault="00054681">
      <w:pPr>
        <w:spacing w:after="60"/>
      </w:pPr>
    </w:p>
    <w:p w14:paraId="4C8B77EA" w14:textId="1D843210" w:rsidR="001A2B3C" w:rsidRDefault="001A2B3C">
      <w:pPr>
        <w:spacing w:after="60"/>
      </w:pPr>
    </w:p>
    <w:p w14:paraId="0604D1D6" w14:textId="06383B21" w:rsidR="00707128" w:rsidRPr="00707128" w:rsidRDefault="00707128" w:rsidP="001A2B3C">
      <w:pPr>
        <w:spacing w:after="60"/>
        <w:rPr>
          <w:b/>
        </w:rPr>
      </w:pPr>
      <w:r w:rsidRPr="00707128">
        <w:rPr>
          <w:b/>
        </w:rPr>
        <w:t>Approval of minutes</w:t>
      </w:r>
    </w:p>
    <w:p w14:paraId="36410D92" w14:textId="77777777" w:rsidR="00707128" w:rsidRDefault="00707128" w:rsidP="001A2B3C">
      <w:pPr>
        <w:spacing w:after="60"/>
      </w:pPr>
    </w:p>
    <w:p w14:paraId="05F059AD" w14:textId="435A9B4E" w:rsidR="001A2B3C" w:rsidRPr="001A2B3C" w:rsidRDefault="001A2B3C" w:rsidP="001A2B3C">
      <w:pPr>
        <w:spacing w:after="60"/>
        <w:rPr>
          <w:b/>
        </w:rPr>
      </w:pPr>
      <w:r w:rsidRPr="001A2B3C">
        <w:t xml:space="preserve">Motion to approve minutes from Jun 7, 2022 faculty meetings – </w:t>
      </w:r>
      <w:r>
        <w:rPr>
          <w:b/>
        </w:rPr>
        <w:t>Approved</w:t>
      </w:r>
    </w:p>
    <w:p w14:paraId="7381526C" w14:textId="2EF6289E" w:rsidR="001A2B3C" w:rsidRDefault="001A2B3C">
      <w:pPr>
        <w:spacing w:after="60"/>
      </w:pPr>
    </w:p>
    <w:p w14:paraId="3480FAC8" w14:textId="58A6687A" w:rsidR="001A2B3C" w:rsidRPr="001A2B3C" w:rsidRDefault="001A2B3C">
      <w:pPr>
        <w:spacing w:after="60"/>
        <w:rPr>
          <w:b/>
        </w:rPr>
      </w:pPr>
      <w:r w:rsidRPr="001A2B3C">
        <w:rPr>
          <w:b/>
        </w:rPr>
        <w:t>Annual Goals (Campbell)</w:t>
      </w:r>
    </w:p>
    <w:p w14:paraId="75A16CC3" w14:textId="4CD6689B" w:rsidR="00054681" w:rsidRDefault="00054681">
      <w:pPr>
        <w:spacing w:after="60"/>
      </w:pPr>
    </w:p>
    <w:p w14:paraId="24987924" w14:textId="503E4348" w:rsidR="001A2B3C" w:rsidRPr="00054681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Teaching Assistant Professor Hire (fall quarter)</w:t>
      </w:r>
      <w:r w:rsidR="00FC5F66">
        <w:t xml:space="preserve"> – completing this hire before the end of the fall quarter is priority. </w:t>
      </w:r>
    </w:p>
    <w:p w14:paraId="79D98398" w14:textId="1D34DAE5" w:rsidR="000C5335" w:rsidRPr="00054681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Dep</w:t>
      </w:r>
      <w:r w:rsidR="001A2B3C">
        <w:t xml:space="preserve">artment </w:t>
      </w:r>
      <w:r w:rsidRPr="00054681">
        <w:t>Strategic Plan (fall-winter)</w:t>
      </w:r>
      <w:r w:rsidR="007D697B">
        <w:t xml:space="preserve"> – Dr. Campbell suggested the department should initiate it this fall or winter as the other four departments are doing it. This will be discussed more later in the quarter. </w:t>
      </w:r>
    </w:p>
    <w:p w14:paraId="289A56A1" w14:textId="1264BECC" w:rsidR="000C5335" w:rsidRPr="00054681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MUP Curriculum Transformation Phase 3 (specializations)</w:t>
      </w:r>
      <w:r w:rsidR="007D697B">
        <w:t xml:space="preserve"> – Dr. Campbell suggested to continue, most of the changes of the core curriculum are completed, changes to the </w:t>
      </w:r>
      <w:proofErr w:type="spellStart"/>
      <w:r w:rsidR="007D697B">
        <w:t>Campston</w:t>
      </w:r>
      <w:proofErr w:type="spellEnd"/>
      <w:r w:rsidR="007D697B">
        <w:t xml:space="preserve"> requirement for the MUP</w:t>
      </w:r>
      <w:r w:rsidR="00193BE7">
        <w:t xml:space="preserve"> degree</w:t>
      </w:r>
      <w:r w:rsidR="007D697B">
        <w:t xml:space="preserve"> </w:t>
      </w:r>
      <w:r w:rsidR="00193BE7">
        <w:t>is almost</w:t>
      </w:r>
      <w:r w:rsidR="007D697B">
        <w:t xml:space="preserve"> done</w:t>
      </w:r>
      <w:r w:rsidR="00193BE7">
        <w:t xml:space="preserve">, the Curriculum committee will finish this work this quarter. Last phase is to decide on updating the 5 specializations in the curriculum MUP program.  </w:t>
      </w:r>
    </w:p>
    <w:p w14:paraId="43FA346E" w14:textId="56EF1A72" w:rsidR="000C5335" w:rsidRPr="00054681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T&amp;P Guidelines update</w:t>
      </w:r>
      <w:r w:rsidR="00193BE7">
        <w:t xml:space="preserve"> – The Tenure and Promotion guidelines needs to be updated, last update was around 4-5 years ago. The Teaching Professor language needs to be included. In addition, include Academic Personnel and CBE most updated guidelines. </w:t>
      </w:r>
    </w:p>
    <w:p w14:paraId="70BA46E9" w14:textId="7EE4534F" w:rsidR="000C5335" w:rsidRPr="00054681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Other Policy Updates</w:t>
      </w:r>
      <w:r w:rsidR="00FC5F66">
        <w:t xml:space="preserve"> – Faculty that supervises hourly student employees have to approve timesheets, Facul</w:t>
      </w:r>
      <w:r w:rsidR="007D697B">
        <w:t>t</w:t>
      </w:r>
      <w:r w:rsidR="00FC5F66">
        <w:t>y supervising</w:t>
      </w:r>
      <w:r w:rsidR="007D697B">
        <w:t xml:space="preserve"> student with a</w:t>
      </w:r>
      <w:r w:rsidR="00FC5F66">
        <w:t xml:space="preserve"> TA or RA </w:t>
      </w:r>
      <w:r w:rsidR="007D697B">
        <w:t xml:space="preserve">salary position </w:t>
      </w:r>
      <w:r w:rsidR="00FC5F66">
        <w:t>will approve time off request</w:t>
      </w:r>
      <w:r w:rsidR="007D697B">
        <w:t>s</w:t>
      </w:r>
      <w:r w:rsidR="00FC5F66">
        <w:t>. Information of the type of time off</w:t>
      </w:r>
      <w:r w:rsidR="007D697B">
        <w:t>s</w:t>
      </w:r>
      <w:r w:rsidR="00FC5F66">
        <w:t xml:space="preserve"> that they are eligible </w:t>
      </w:r>
      <w:r w:rsidR="007D697B">
        <w:t xml:space="preserve">for </w:t>
      </w:r>
      <w:r w:rsidR="00FC5F66">
        <w:t>will be sent by E. Olguin th</w:t>
      </w:r>
      <w:r w:rsidR="007D697B">
        <w:t>e coming days</w:t>
      </w:r>
      <w:r w:rsidR="00FC5F66">
        <w:t xml:space="preserve">.  </w:t>
      </w:r>
    </w:p>
    <w:p w14:paraId="353F4883" w14:textId="2DD65F02" w:rsidR="000C5335" w:rsidRPr="00054681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Onboarding New Faculty</w:t>
      </w:r>
      <w:r w:rsidR="001A2B3C">
        <w:t xml:space="preserve"> – New faculty as an Acting Assistant Professor</w:t>
      </w:r>
      <w:r w:rsidR="00193BE7">
        <w:t>,</w:t>
      </w:r>
      <w:r w:rsidR="001A2B3C">
        <w:t xml:space="preserve"> Dylan Stevenson. Update on Karen Chen’s hiring; </w:t>
      </w:r>
      <w:r w:rsidR="00FC5F66">
        <w:t>due to a delay of 7-9 month for H1B visas, Dr. Chen will be hired around mid-spring quarter. You are welcome to connect with Dr. Chen and introduce to others but only as future hire.</w:t>
      </w:r>
    </w:p>
    <w:p w14:paraId="42B35698" w14:textId="77777777" w:rsidR="007D697B" w:rsidRDefault="00C1242A" w:rsidP="001A2B3C">
      <w:pPr>
        <w:pStyle w:val="ListParagraph"/>
        <w:numPr>
          <w:ilvl w:val="0"/>
          <w:numId w:val="6"/>
        </w:numPr>
        <w:spacing w:after="60"/>
      </w:pPr>
      <w:r w:rsidRPr="00054681">
        <w:t>CBE Space Analysis/Planning</w:t>
      </w:r>
      <w:r w:rsidR="00FC5F66">
        <w:t xml:space="preserve"> – This project starts this year, there is a space committee and an external Consultant company that will meet with faculty, staff and students and produce a report that will guide the next step of the project that will be seek out funding.</w:t>
      </w:r>
    </w:p>
    <w:p w14:paraId="57CDAAC5" w14:textId="23A28AFE" w:rsidR="000C5335" w:rsidRDefault="007D697B" w:rsidP="001A2B3C">
      <w:pPr>
        <w:pStyle w:val="ListParagraph"/>
        <w:numPr>
          <w:ilvl w:val="0"/>
          <w:numId w:val="6"/>
        </w:numPr>
        <w:spacing w:after="60"/>
      </w:pPr>
      <w:r>
        <w:t xml:space="preserve">Department Leadership Transition – Dr. Campbell is stepping down as a Department Chair on June 15, 2023. It will be an interim chair while the chair search is in progress. </w:t>
      </w:r>
      <w:r w:rsidR="00FC5F66">
        <w:t xml:space="preserve">   </w:t>
      </w:r>
    </w:p>
    <w:p w14:paraId="1D2FDB39" w14:textId="77777777" w:rsidR="001A2B3C" w:rsidRDefault="001A2B3C" w:rsidP="001A2B3C">
      <w:pPr>
        <w:spacing w:after="60"/>
      </w:pPr>
    </w:p>
    <w:p w14:paraId="5984B786" w14:textId="79BF06F9" w:rsidR="001A2B3C" w:rsidRDefault="001A2B3C" w:rsidP="001A2B3C">
      <w:pPr>
        <w:spacing w:after="60"/>
      </w:pPr>
    </w:p>
    <w:p w14:paraId="4BDA6BCF" w14:textId="510085E0" w:rsidR="001A2B3C" w:rsidRPr="00707128" w:rsidRDefault="00193BE7" w:rsidP="001A2B3C">
      <w:pPr>
        <w:spacing w:after="60"/>
        <w:rPr>
          <w:b/>
        </w:rPr>
      </w:pPr>
      <w:r w:rsidRPr="00707128">
        <w:rPr>
          <w:b/>
        </w:rPr>
        <w:t>Committee Assignments</w:t>
      </w:r>
    </w:p>
    <w:p w14:paraId="5E474689" w14:textId="77777777" w:rsidR="00193BE7" w:rsidRDefault="00193BE7" w:rsidP="001A2B3C">
      <w:pPr>
        <w:pStyle w:val="ListParagraph"/>
        <w:numPr>
          <w:ilvl w:val="0"/>
          <w:numId w:val="4"/>
        </w:numPr>
        <w:spacing w:after="60"/>
      </w:pPr>
      <w:r>
        <w:t xml:space="preserve">Reminder about vote policy: </w:t>
      </w:r>
    </w:p>
    <w:p w14:paraId="20BDC102" w14:textId="50917BC6" w:rsidR="001A2B3C" w:rsidRDefault="00193BE7" w:rsidP="00193BE7">
      <w:pPr>
        <w:pStyle w:val="ListParagraph"/>
        <w:numPr>
          <w:ilvl w:val="1"/>
          <w:numId w:val="4"/>
        </w:numPr>
        <w:spacing w:after="60"/>
      </w:pPr>
      <w:r>
        <w:t>For fall quarter there are 12 eligible votes in the department</w:t>
      </w:r>
    </w:p>
    <w:p w14:paraId="78464074" w14:textId="2AE6E721" w:rsidR="00193BE7" w:rsidRDefault="00193BE7" w:rsidP="00193BE7">
      <w:pPr>
        <w:pStyle w:val="ListParagraph"/>
        <w:numPr>
          <w:ilvl w:val="1"/>
          <w:numId w:val="4"/>
        </w:numPr>
        <w:spacing w:after="60"/>
      </w:pPr>
      <w:r>
        <w:t>Requires six people for quorum</w:t>
      </w:r>
    </w:p>
    <w:p w14:paraId="773D98DA" w14:textId="11D1045A" w:rsidR="00193BE7" w:rsidRDefault="00193BE7" w:rsidP="00193BE7">
      <w:pPr>
        <w:pStyle w:val="ListParagraph"/>
        <w:numPr>
          <w:ilvl w:val="1"/>
          <w:numId w:val="4"/>
        </w:numPr>
        <w:spacing w:after="60"/>
      </w:pPr>
      <w:r>
        <w:t>A vote to pass requires “a majority of those members voting at a meeting at which at least half the members entitled to vote are present”</w:t>
      </w:r>
    </w:p>
    <w:p w14:paraId="1AA0B9D4" w14:textId="6C94F8F9" w:rsidR="00193BE7" w:rsidRDefault="00193BE7" w:rsidP="00193BE7">
      <w:pPr>
        <w:pStyle w:val="ListParagraph"/>
        <w:numPr>
          <w:ilvl w:val="1"/>
          <w:numId w:val="4"/>
        </w:numPr>
        <w:spacing w:after="60"/>
      </w:pPr>
      <w:r>
        <w:t>‘Abstain’ is equivalent to a ‘no’ vote. All should vote yes or no.</w:t>
      </w:r>
    </w:p>
    <w:p w14:paraId="4EC2CAB3" w14:textId="4A3A45CE" w:rsidR="00AA4AA0" w:rsidRDefault="00AA4AA0" w:rsidP="00AA4AA0">
      <w:pPr>
        <w:pStyle w:val="ListParagraph"/>
        <w:numPr>
          <w:ilvl w:val="0"/>
          <w:numId w:val="4"/>
        </w:numPr>
        <w:spacing w:after="60"/>
      </w:pPr>
      <w:r>
        <w:t>Eligible to vote fall 2022:</w:t>
      </w:r>
    </w:p>
    <w:p w14:paraId="5E36547F" w14:textId="3352B5FC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 Abramson</w:t>
      </w:r>
    </w:p>
    <w:p w14:paraId="071C5D1E" w14:textId="267D9D45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Marina Alberti</w:t>
      </w:r>
    </w:p>
    <w:p w14:paraId="7010F56B" w14:textId="6D84F4A5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Christine Bae</w:t>
      </w:r>
    </w:p>
    <w:p w14:paraId="6554678C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Rachel </w:t>
      </w:r>
      <w:proofErr w:type="spellStart"/>
      <w:r>
        <w:rPr>
          <w:rFonts w:asciiTheme="majorHAnsi" w:hAnsiTheme="majorHAnsi"/>
          <w:sz w:val="20"/>
          <w:szCs w:val="20"/>
        </w:rPr>
        <w:t>Berney</w:t>
      </w:r>
      <w:proofErr w:type="spellEnd"/>
    </w:p>
    <w:p w14:paraId="721556C6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Branden Born</w:t>
      </w:r>
    </w:p>
    <w:p w14:paraId="37AEDFDE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Christopher Campbell</w:t>
      </w:r>
    </w:p>
    <w:p w14:paraId="4ACF1DE4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Manish </w:t>
      </w:r>
      <w:proofErr w:type="spellStart"/>
      <w:r>
        <w:rPr>
          <w:rFonts w:asciiTheme="majorHAnsi" w:hAnsiTheme="majorHAnsi"/>
          <w:sz w:val="20"/>
          <w:szCs w:val="20"/>
        </w:rPr>
        <w:t>Chalana</w:t>
      </w:r>
      <w:proofErr w:type="spellEnd"/>
    </w:p>
    <w:p w14:paraId="06BA904B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Sofia </w:t>
      </w:r>
      <w:proofErr w:type="spellStart"/>
      <w:r>
        <w:rPr>
          <w:rFonts w:asciiTheme="majorHAnsi" w:hAnsiTheme="majorHAnsi"/>
          <w:sz w:val="20"/>
          <w:szCs w:val="20"/>
        </w:rPr>
        <w:t>Dermisi</w:t>
      </w:r>
      <w:proofErr w:type="spellEnd"/>
    </w:p>
    <w:p w14:paraId="3E3E4644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Himanshu Grover</w:t>
      </w:r>
    </w:p>
    <w:p w14:paraId="761A814E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Mark Purcell</w:t>
      </w:r>
    </w:p>
    <w:p w14:paraId="71DF8F09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Qing Shen</w:t>
      </w:r>
    </w:p>
    <w:p w14:paraId="287F364B" w14:textId="77777777" w:rsidR="00AA4AA0" w:rsidRDefault="00AA4AA0" w:rsidP="00AA4AA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Jan Whittington</w:t>
      </w:r>
    </w:p>
    <w:p w14:paraId="3894BA04" w14:textId="77777777" w:rsidR="00AA4AA0" w:rsidRDefault="00AA4AA0" w:rsidP="00AA4AA0">
      <w:pPr>
        <w:spacing w:after="60"/>
        <w:ind w:left="1440"/>
      </w:pPr>
    </w:p>
    <w:p w14:paraId="4150D206" w14:textId="6F2208C2" w:rsidR="00AA4AA0" w:rsidRDefault="00AA4AA0" w:rsidP="00AA4AA0">
      <w:pPr>
        <w:pStyle w:val="ListParagraph"/>
        <w:numPr>
          <w:ilvl w:val="0"/>
          <w:numId w:val="4"/>
        </w:numPr>
        <w:spacing w:after="60"/>
      </w:pPr>
      <w:r w:rsidRPr="00707128">
        <w:rPr>
          <w:b/>
        </w:rPr>
        <w:t>Motion. Do you approve the roaster for each committee for AY22-23?</w:t>
      </w:r>
      <w:r>
        <w:t xml:space="preserve"> Raise hand </w:t>
      </w:r>
      <w:r w:rsidR="00707128">
        <w:t>–</w:t>
      </w:r>
      <w:r>
        <w:t xml:space="preserve"> </w:t>
      </w:r>
      <w:r w:rsidRPr="00707128">
        <w:rPr>
          <w:b/>
        </w:rPr>
        <w:t>Approved</w:t>
      </w:r>
    </w:p>
    <w:p w14:paraId="2877CAA9" w14:textId="77777777" w:rsidR="00707128" w:rsidRDefault="00707128" w:rsidP="00707128">
      <w:pPr>
        <w:pStyle w:val="ListParagraph"/>
        <w:spacing w:after="60"/>
      </w:pPr>
    </w:p>
    <w:p w14:paraId="6E90224D" w14:textId="24DD6B1B" w:rsidR="00AA4AA0" w:rsidRDefault="00AA4AA0" w:rsidP="00AA4AA0">
      <w:pPr>
        <w:spacing w:after="60"/>
        <w:ind w:left="1440"/>
      </w:pPr>
      <w:r>
        <w:t>College Council Representative</w:t>
      </w:r>
      <w:r>
        <w:tab/>
      </w:r>
      <w:r>
        <w:tab/>
        <w:t>Christine Bae</w:t>
      </w:r>
    </w:p>
    <w:p w14:paraId="5D629F08" w14:textId="797B6553" w:rsidR="00AA4AA0" w:rsidRDefault="00AA4AA0" w:rsidP="00AA4AA0">
      <w:pPr>
        <w:spacing w:after="60"/>
        <w:ind w:left="1440"/>
      </w:pPr>
      <w:r>
        <w:t>College Council Alternate</w:t>
      </w:r>
      <w:r>
        <w:tab/>
      </w:r>
      <w:r>
        <w:tab/>
        <w:t>Jan Whittington</w:t>
      </w:r>
    </w:p>
    <w:p w14:paraId="0DEB1645" w14:textId="0EC204F3" w:rsidR="00AA4AA0" w:rsidRDefault="00AA4AA0" w:rsidP="00AA4AA0">
      <w:pPr>
        <w:spacing w:after="60"/>
        <w:ind w:left="1440"/>
      </w:pPr>
    </w:p>
    <w:p w14:paraId="44449460" w14:textId="41187F98" w:rsidR="00AA4AA0" w:rsidRDefault="00AA4AA0" w:rsidP="00AA4AA0">
      <w:pPr>
        <w:spacing w:after="60"/>
        <w:ind w:left="1440"/>
      </w:pPr>
      <w:r>
        <w:t>Department Curriculum Committee</w:t>
      </w:r>
      <w:r>
        <w:tab/>
        <w:t>Himanshu Grover</w:t>
      </w:r>
    </w:p>
    <w:p w14:paraId="63E3B37F" w14:textId="390AAA78" w:rsidR="00AA4AA0" w:rsidRDefault="00AA4AA0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 xml:space="preserve">Rachel </w:t>
      </w:r>
      <w:proofErr w:type="spellStart"/>
      <w:r>
        <w:t>Berney</w:t>
      </w:r>
      <w:proofErr w:type="spellEnd"/>
    </w:p>
    <w:p w14:paraId="693A8479" w14:textId="715951A1" w:rsidR="00AA4AA0" w:rsidRDefault="00AA4AA0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>Dan Abramson</w:t>
      </w:r>
    </w:p>
    <w:p w14:paraId="0A9D745E" w14:textId="5585FCC2" w:rsidR="00AA4AA0" w:rsidRDefault="00AA4AA0" w:rsidP="00AA4AA0">
      <w:pPr>
        <w:spacing w:after="60"/>
        <w:ind w:left="1440"/>
      </w:pPr>
    </w:p>
    <w:p w14:paraId="103E8AAD" w14:textId="618104A1" w:rsidR="00AA4AA0" w:rsidRDefault="00AA4AA0" w:rsidP="00AA4AA0">
      <w:pPr>
        <w:spacing w:after="60"/>
        <w:ind w:left="1440"/>
      </w:pPr>
      <w:r>
        <w:t>CBE Curriculum Committee</w:t>
      </w:r>
      <w:r>
        <w:tab/>
      </w:r>
      <w:r>
        <w:tab/>
      </w:r>
      <w:proofErr w:type="gramStart"/>
      <w:r>
        <w:t>From</w:t>
      </w:r>
      <w:proofErr w:type="gramEnd"/>
      <w:r>
        <w:t xml:space="preserve"> UDP CC</w:t>
      </w:r>
    </w:p>
    <w:p w14:paraId="2D9B72C0" w14:textId="3F8DF68F" w:rsidR="00AA4AA0" w:rsidRDefault="00AA4AA0" w:rsidP="00AA4AA0">
      <w:pPr>
        <w:spacing w:after="60"/>
        <w:ind w:left="1440"/>
      </w:pPr>
    </w:p>
    <w:p w14:paraId="44389860" w14:textId="125245EC" w:rsidR="00AA4AA0" w:rsidRDefault="00AA4AA0" w:rsidP="00AA4AA0">
      <w:pPr>
        <w:spacing w:after="60"/>
        <w:ind w:left="1440"/>
      </w:pPr>
      <w:r>
        <w:t>UDP Diversity Committee</w:t>
      </w:r>
      <w:r>
        <w:tab/>
      </w:r>
      <w:r>
        <w:tab/>
        <w:t xml:space="preserve">Manish </w:t>
      </w:r>
      <w:proofErr w:type="spellStart"/>
      <w:r>
        <w:t>Chalana</w:t>
      </w:r>
      <w:proofErr w:type="spellEnd"/>
    </w:p>
    <w:p w14:paraId="7951396F" w14:textId="25D55FFE" w:rsidR="00AA4AA0" w:rsidRDefault="00AA4AA0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>Branden Born</w:t>
      </w:r>
    </w:p>
    <w:p w14:paraId="05D04F72" w14:textId="2384766C" w:rsidR="00AA4AA0" w:rsidRDefault="00AA4AA0" w:rsidP="00AA4AA0">
      <w:pPr>
        <w:spacing w:after="60"/>
        <w:ind w:left="1440"/>
      </w:pPr>
    </w:p>
    <w:p w14:paraId="2BBFD4F1" w14:textId="2938B37E" w:rsidR="00AA4AA0" w:rsidRDefault="00AA4AA0" w:rsidP="00AA4AA0">
      <w:pPr>
        <w:spacing w:after="60"/>
        <w:ind w:left="1440"/>
      </w:pPr>
      <w:r>
        <w:t>MUP Admissions Committee</w:t>
      </w:r>
      <w:r>
        <w:tab/>
      </w:r>
      <w:r>
        <w:tab/>
        <w:t>Sofia Dermis</w:t>
      </w:r>
    </w:p>
    <w:p w14:paraId="7F4AA0D1" w14:textId="0476FA17" w:rsidR="00AA4AA0" w:rsidRDefault="00AA4AA0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>Dylan Stevenson</w:t>
      </w:r>
      <w:r>
        <w:tab/>
      </w:r>
    </w:p>
    <w:p w14:paraId="6364EA6B" w14:textId="7C43E483" w:rsidR="00AA4AA0" w:rsidRDefault="00AA4AA0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>Christopher Cam</w:t>
      </w:r>
      <w:r w:rsidR="00707128">
        <w:t>pb</w:t>
      </w:r>
      <w:r>
        <w:t>ell</w:t>
      </w:r>
    </w:p>
    <w:p w14:paraId="53A26EBF" w14:textId="197F8AA7" w:rsidR="00707128" w:rsidRDefault="00707128" w:rsidP="00AA4AA0">
      <w:pPr>
        <w:spacing w:after="60"/>
        <w:ind w:left="1440"/>
      </w:pPr>
    </w:p>
    <w:p w14:paraId="4CF6E669" w14:textId="2B3D42DF" w:rsidR="00707128" w:rsidRDefault="00707128" w:rsidP="00AA4AA0">
      <w:pPr>
        <w:spacing w:after="60"/>
        <w:ind w:left="1440"/>
      </w:pPr>
      <w:r>
        <w:t xml:space="preserve">Teaching Assistant Professor </w:t>
      </w:r>
    </w:p>
    <w:p w14:paraId="683B1D0E" w14:textId="6421746A" w:rsidR="00707128" w:rsidRDefault="00707128" w:rsidP="00AA4AA0">
      <w:pPr>
        <w:spacing w:after="60"/>
        <w:ind w:left="1440"/>
      </w:pPr>
      <w:r>
        <w:t>Search committee</w:t>
      </w:r>
      <w:r>
        <w:tab/>
      </w:r>
      <w:r>
        <w:tab/>
      </w:r>
      <w:r>
        <w:tab/>
        <w:t>Marina Alberti</w:t>
      </w:r>
    </w:p>
    <w:p w14:paraId="727BED75" w14:textId="0A74608A" w:rsidR="00707128" w:rsidRDefault="00707128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>Branden Born</w:t>
      </w:r>
    </w:p>
    <w:p w14:paraId="2DA84641" w14:textId="1A143107" w:rsidR="00707128" w:rsidRDefault="00707128" w:rsidP="00AA4AA0">
      <w:pPr>
        <w:spacing w:after="60"/>
        <w:ind w:left="1440"/>
      </w:pPr>
      <w:r>
        <w:tab/>
      </w:r>
      <w:r>
        <w:tab/>
      </w:r>
      <w:r>
        <w:tab/>
      </w:r>
      <w:r>
        <w:tab/>
      </w:r>
      <w:r>
        <w:tab/>
        <w:t>Mark Purcell</w:t>
      </w:r>
    </w:p>
    <w:p w14:paraId="13A996FD" w14:textId="6C12304A" w:rsidR="00707128" w:rsidRDefault="00707128" w:rsidP="00AA4AA0">
      <w:pPr>
        <w:spacing w:after="60"/>
        <w:ind w:left="1440"/>
      </w:pPr>
    </w:p>
    <w:p w14:paraId="10D3728F" w14:textId="1BC875BE" w:rsidR="00707128" w:rsidRDefault="00707128" w:rsidP="00AA4AA0">
      <w:pPr>
        <w:spacing w:after="60"/>
        <w:ind w:left="1440"/>
      </w:pPr>
      <w:r>
        <w:t>CBE Space Committee</w:t>
      </w:r>
      <w:r>
        <w:tab/>
      </w:r>
      <w:r>
        <w:tab/>
      </w:r>
      <w:r>
        <w:tab/>
        <w:t>Jan Whittington</w:t>
      </w:r>
      <w:r w:rsidR="00EE13C2">
        <w:t xml:space="preserve"> {Note: since amended by </w:t>
      </w:r>
      <w:proofErr w:type="spellStart"/>
      <w:r w:rsidR="00EE13C2">
        <w:t>evote</w:t>
      </w:r>
      <w:proofErr w:type="spellEnd"/>
      <w:r w:rsidR="00EE13C2">
        <w:t xml:space="preserve"> to </w:t>
      </w:r>
      <w:r w:rsidR="00EE13C2">
        <w:tab/>
      </w:r>
      <w:r w:rsidR="00EE13C2">
        <w:tab/>
      </w:r>
      <w:r w:rsidR="00EE13C2">
        <w:tab/>
      </w:r>
      <w:r w:rsidR="00EE13C2">
        <w:tab/>
      </w:r>
      <w:r w:rsidR="00EE13C2">
        <w:tab/>
      </w:r>
      <w:r w:rsidR="00EE13C2">
        <w:tab/>
      </w:r>
      <w:bookmarkStart w:id="1" w:name="_GoBack"/>
      <w:bookmarkEnd w:id="1"/>
      <w:r w:rsidR="00EE13C2">
        <w:t xml:space="preserve">Christine Bae and Diana </w:t>
      </w:r>
      <w:proofErr w:type="spellStart"/>
      <w:r w:rsidR="00EE13C2">
        <w:t>Siembor</w:t>
      </w:r>
      <w:proofErr w:type="spellEnd"/>
      <w:r w:rsidR="00EE13C2">
        <w:t>}</w:t>
      </w:r>
    </w:p>
    <w:p w14:paraId="54D174AB" w14:textId="0275A4B5" w:rsidR="00707128" w:rsidRDefault="00707128" w:rsidP="00AA4AA0">
      <w:pPr>
        <w:spacing w:after="60"/>
        <w:ind w:left="1440"/>
      </w:pPr>
    </w:p>
    <w:p w14:paraId="763C6C66" w14:textId="77777777" w:rsidR="00707128" w:rsidRDefault="00707128" w:rsidP="00AA4AA0">
      <w:pPr>
        <w:spacing w:after="60"/>
        <w:ind w:left="1440"/>
      </w:pPr>
    </w:p>
    <w:p w14:paraId="36AA38C0" w14:textId="77777777" w:rsidR="00AA4AA0" w:rsidRDefault="00AA4AA0" w:rsidP="00AA4AA0">
      <w:pPr>
        <w:spacing w:after="60"/>
        <w:ind w:left="1440"/>
      </w:pPr>
    </w:p>
    <w:p w14:paraId="58A3C997" w14:textId="1E797D26" w:rsidR="001A2B3C" w:rsidRDefault="001A2B3C" w:rsidP="001A2B3C">
      <w:pPr>
        <w:spacing w:after="60"/>
      </w:pPr>
    </w:p>
    <w:p w14:paraId="10BBE28C" w14:textId="226DBD95" w:rsidR="00707128" w:rsidRPr="00394B6B" w:rsidRDefault="00707128">
      <w:pPr>
        <w:spacing w:after="60"/>
        <w:rPr>
          <w:b/>
        </w:rPr>
      </w:pPr>
      <w:r w:rsidRPr="00394B6B">
        <w:rPr>
          <w:b/>
        </w:rPr>
        <w:t>Open</w:t>
      </w:r>
    </w:p>
    <w:p w14:paraId="670EC475" w14:textId="3C93B9B6" w:rsidR="00E903B7" w:rsidRDefault="00E903B7">
      <w:pPr>
        <w:spacing w:after="60"/>
      </w:pPr>
    </w:p>
    <w:p w14:paraId="1D6C2378" w14:textId="7EED748B" w:rsidR="00AE6A77" w:rsidRDefault="00AE6A77" w:rsidP="00E903B7">
      <w:pPr>
        <w:pStyle w:val="ListParagraph"/>
        <w:numPr>
          <w:ilvl w:val="0"/>
          <w:numId w:val="7"/>
        </w:numPr>
        <w:spacing w:after="60"/>
      </w:pPr>
      <w:r>
        <w:t>(Campbell) Reminder: CEP is making its 26</w:t>
      </w:r>
      <w:r w:rsidRPr="00AE6A77">
        <w:rPr>
          <w:vertAlign w:val="superscript"/>
        </w:rPr>
        <w:t>th</w:t>
      </w:r>
      <w:r>
        <w:t xml:space="preserve"> year with a homecoming celebration. Saturday, Nov 5</w:t>
      </w:r>
      <w:r w:rsidRPr="00AE6A77">
        <w:rPr>
          <w:vertAlign w:val="superscript"/>
        </w:rPr>
        <w:t>th</w:t>
      </w:r>
      <w:r>
        <w:t xml:space="preserve"> 2022 at 6pm. </w:t>
      </w:r>
    </w:p>
    <w:p w14:paraId="0A48429A" w14:textId="2C60ECE0" w:rsidR="00E903B7" w:rsidRDefault="007B22D8" w:rsidP="00E903B7">
      <w:pPr>
        <w:pStyle w:val="ListParagraph"/>
        <w:numPr>
          <w:ilvl w:val="0"/>
          <w:numId w:val="7"/>
        </w:numPr>
        <w:spacing w:after="60"/>
      </w:pPr>
      <w:r>
        <w:t xml:space="preserve">(Olguin) To </w:t>
      </w:r>
      <w:proofErr w:type="gramStart"/>
      <w:r>
        <w:t>be in compliance with</w:t>
      </w:r>
      <w:proofErr w:type="gramEnd"/>
      <w:r>
        <w:t xml:space="preserve"> the </w:t>
      </w:r>
      <w:hyperlink r:id="rId8" w:history="1">
        <w:r w:rsidRPr="007B22D8">
          <w:rPr>
            <w:rStyle w:val="Hyperlink"/>
          </w:rPr>
          <w:t>Washington State’s Open Public Meeting Act (OPMA)</w:t>
        </w:r>
      </w:hyperlink>
      <w:r>
        <w:t xml:space="preserve"> all faculty must take the Open Government Training. E. Olguin will send the instructions to sign in to the website and take the training. </w:t>
      </w:r>
    </w:p>
    <w:p w14:paraId="76651DA0" w14:textId="31B76725" w:rsidR="007B22D8" w:rsidRDefault="007B22D8" w:rsidP="00E903B7">
      <w:pPr>
        <w:pStyle w:val="ListParagraph"/>
        <w:numPr>
          <w:ilvl w:val="0"/>
          <w:numId w:val="7"/>
        </w:numPr>
        <w:spacing w:after="60"/>
      </w:pPr>
      <w:r>
        <w:t xml:space="preserve">(Shen) </w:t>
      </w:r>
      <w:r w:rsidR="00394B6B">
        <w:t xml:space="preserve">Chair and Dr. Shen, Director of the PhD program will discuss TAs assignments in late October/early November. Faculty can inform any student recommendation to Dr. Shen. </w:t>
      </w:r>
    </w:p>
    <w:p w14:paraId="63FCC663" w14:textId="6B0FA7AD" w:rsidR="00394B6B" w:rsidRDefault="00394B6B" w:rsidP="00E903B7">
      <w:pPr>
        <w:pStyle w:val="ListParagraph"/>
        <w:numPr>
          <w:ilvl w:val="0"/>
          <w:numId w:val="7"/>
        </w:numPr>
        <w:spacing w:after="60"/>
      </w:pPr>
      <w:r>
        <w:t xml:space="preserve">(Olguin) Reminder: Submit vote to appoint Robin Mayhew as an Affiliate Instructor for the MIPM program to teach on Winter 2023. </w:t>
      </w:r>
    </w:p>
    <w:sectPr w:rsidR="00394B6B"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D78E" w14:textId="77777777" w:rsidR="00F963A7" w:rsidRDefault="00F963A7">
      <w:pPr>
        <w:spacing w:after="0" w:line="240" w:lineRule="auto"/>
      </w:pPr>
      <w:r>
        <w:separator/>
      </w:r>
    </w:p>
  </w:endnote>
  <w:endnote w:type="continuationSeparator" w:id="0">
    <w:p w14:paraId="17E458F2" w14:textId="77777777" w:rsidR="00F963A7" w:rsidRDefault="00F9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040A" w14:textId="77777777" w:rsidR="00A34562" w:rsidRDefault="00683AD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F730BC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9BC6" w14:textId="77777777" w:rsidR="00F963A7" w:rsidRDefault="00F963A7">
      <w:pPr>
        <w:spacing w:after="0" w:line="240" w:lineRule="auto"/>
      </w:pPr>
      <w:r>
        <w:separator/>
      </w:r>
    </w:p>
  </w:footnote>
  <w:footnote w:type="continuationSeparator" w:id="0">
    <w:p w14:paraId="22739222" w14:textId="77777777" w:rsidR="00F963A7" w:rsidRDefault="00F9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6757" w14:textId="2E9B5820" w:rsidR="00A34562" w:rsidRDefault="003E3630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Minutes</w:t>
    </w:r>
  </w:p>
  <w:p w14:paraId="32836B85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76C08AFB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3A0ABD4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E83"/>
    <w:multiLevelType w:val="multilevel"/>
    <w:tmpl w:val="DF0426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2F71BE"/>
    <w:multiLevelType w:val="hybridMultilevel"/>
    <w:tmpl w:val="CBB6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2888"/>
    <w:multiLevelType w:val="hybridMultilevel"/>
    <w:tmpl w:val="6996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4356"/>
    <w:multiLevelType w:val="hybridMultilevel"/>
    <w:tmpl w:val="DA9E9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83287"/>
    <w:multiLevelType w:val="multilevel"/>
    <w:tmpl w:val="5076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94499"/>
    <w:multiLevelType w:val="hybridMultilevel"/>
    <w:tmpl w:val="BD16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56D0F"/>
    <w:multiLevelType w:val="hybridMultilevel"/>
    <w:tmpl w:val="70A045CA"/>
    <w:lvl w:ilvl="0" w:tplc="E8268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C1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0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3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8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C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62"/>
    <w:rsid w:val="00033D34"/>
    <w:rsid w:val="00054681"/>
    <w:rsid w:val="000C5335"/>
    <w:rsid w:val="00193BE7"/>
    <w:rsid w:val="001A0AD8"/>
    <w:rsid w:val="001A2B3C"/>
    <w:rsid w:val="00200654"/>
    <w:rsid w:val="00204ECF"/>
    <w:rsid w:val="00251A59"/>
    <w:rsid w:val="002A482D"/>
    <w:rsid w:val="00320EAB"/>
    <w:rsid w:val="003614FD"/>
    <w:rsid w:val="00393327"/>
    <w:rsid w:val="00394B6B"/>
    <w:rsid w:val="003E3630"/>
    <w:rsid w:val="003F52C2"/>
    <w:rsid w:val="004C73BE"/>
    <w:rsid w:val="004F4730"/>
    <w:rsid w:val="0054794C"/>
    <w:rsid w:val="00590E9B"/>
    <w:rsid w:val="005C5E87"/>
    <w:rsid w:val="00683ADD"/>
    <w:rsid w:val="006B4C1B"/>
    <w:rsid w:val="00707128"/>
    <w:rsid w:val="007775AE"/>
    <w:rsid w:val="007A250D"/>
    <w:rsid w:val="007B22D8"/>
    <w:rsid w:val="007D697B"/>
    <w:rsid w:val="0085004C"/>
    <w:rsid w:val="008C68FE"/>
    <w:rsid w:val="009304DF"/>
    <w:rsid w:val="00997FDF"/>
    <w:rsid w:val="009E3A28"/>
    <w:rsid w:val="00A34562"/>
    <w:rsid w:val="00AA4AA0"/>
    <w:rsid w:val="00AE6A77"/>
    <w:rsid w:val="00C07A21"/>
    <w:rsid w:val="00C1242A"/>
    <w:rsid w:val="00CB5B8D"/>
    <w:rsid w:val="00CC0CB3"/>
    <w:rsid w:val="00CC0FCF"/>
    <w:rsid w:val="00D37D0F"/>
    <w:rsid w:val="00E903B7"/>
    <w:rsid w:val="00E92D6F"/>
    <w:rsid w:val="00EE0FCE"/>
    <w:rsid w:val="00EE13C2"/>
    <w:rsid w:val="00F2673C"/>
    <w:rsid w:val="00F730BC"/>
    <w:rsid w:val="00F83A83"/>
    <w:rsid w:val="00F963A7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0B2"/>
  <w15:docId w15:val="{1A2F5C5C-F9BD-4223-8C7D-DBA39CB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paragraph" w:styleId="NormalWeb">
    <w:name w:val="Normal (Web)"/>
    <w:basedOn w:val="Normal"/>
    <w:uiPriority w:val="99"/>
    <w:unhideWhenUsed/>
    <w:rsid w:val="0003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rcw/default.aspx?cite=42.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nB/zPVnrWaULnDXTzXNIul7vQ==">AMUW2mWRrOyWlhhQwJkr2QEI+ZuTLFg7+G1bckQzHHKweoDRxo82DfKr/grq3V8ACg0SasGs4PXB+FKgpnJ9fT6h7V2DWWAVgm/xX+ppbHruKrw+K2g13KFhPZEoz6Zlo9gXgusJi4J+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dcterms:created xsi:type="dcterms:W3CDTF">2022-10-18T00:15:00Z</dcterms:created>
  <dcterms:modified xsi:type="dcterms:W3CDTF">2022-10-18T00:15:00Z</dcterms:modified>
</cp:coreProperties>
</file>