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4E1B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41BB2F5C" w14:textId="77777777" w:rsidR="009E030B" w:rsidRPr="009E030B" w:rsidRDefault="00921752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20</w:t>
      </w:r>
    </w:p>
    <w:p w14:paraId="4514B630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</w:t>
      </w:r>
      <w:proofErr w:type="gramStart"/>
      <w:r w:rsidRPr="009E030B">
        <w:rPr>
          <w:rFonts w:ascii="Arial" w:hAnsi="Arial" w:cs="Arial"/>
          <w:b/>
          <w:sz w:val="28"/>
          <w:szCs w:val="28"/>
        </w:rPr>
        <w:t xml:space="preserve">1:20 </w:t>
      </w:r>
      <w:r w:rsidR="004148C4">
        <w:rPr>
          <w:rFonts w:ascii="Arial" w:hAnsi="Arial" w:cs="Arial"/>
          <w:b/>
          <w:sz w:val="28"/>
          <w:szCs w:val="28"/>
        </w:rPr>
        <w:t xml:space="preserve"> Remote</w:t>
      </w:r>
      <w:proofErr w:type="gramEnd"/>
      <w:r w:rsidR="004148C4">
        <w:rPr>
          <w:rFonts w:ascii="Arial" w:hAnsi="Arial" w:cs="Arial"/>
          <w:b/>
          <w:sz w:val="28"/>
          <w:szCs w:val="28"/>
        </w:rPr>
        <w:t>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469E1A24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3A5DB497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37E5D2B5" w14:textId="77777777" w:rsidR="00B36968" w:rsidRPr="00B36968" w:rsidRDefault="00B36968" w:rsidP="00B3696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7A5220FA" w14:textId="77777777" w:rsidTr="009E030B">
        <w:trPr>
          <w:cantSplit/>
        </w:trPr>
        <w:tc>
          <w:tcPr>
            <w:tcW w:w="2340" w:type="dxa"/>
          </w:tcPr>
          <w:p w14:paraId="06D13908" w14:textId="77777777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14:paraId="2385A221" w14:textId="77777777" w:rsidR="00DB02D8" w:rsidRPr="001A5F9D" w:rsidRDefault="004148C4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in</w:t>
            </w:r>
          </w:p>
        </w:tc>
        <w:tc>
          <w:tcPr>
            <w:tcW w:w="2431" w:type="dxa"/>
          </w:tcPr>
          <w:p w14:paraId="58A984A2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25E13680" w14:textId="77777777" w:rsidTr="009E030B">
        <w:trPr>
          <w:cantSplit/>
        </w:trPr>
        <w:tc>
          <w:tcPr>
            <w:tcW w:w="2340" w:type="dxa"/>
          </w:tcPr>
          <w:p w14:paraId="3BC806C4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12:10-12:15</w:t>
            </w:r>
          </w:p>
        </w:tc>
        <w:tc>
          <w:tcPr>
            <w:tcW w:w="5760" w:type="dxa"/>
          </w:tcPr>
          <w:p w14:paraId="03B84F12" w14:textId="77777777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2175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175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 </w:t>
            </w:r>
          </w:p>
        </w:tc>
        <w:tc>
          <w:tcPr>
            <w:tcW w:w="2431" w:type="dxa"/>
          </w:tcPr>
          <w:p w14:paraId="50BE0C0D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4F54D6E5" w14:textId="77777777" w:rsidTr="009E030B">
        <w:trPr>
          <w:cantSplit/>
        </w:trPr>
        <w:tc>
          <w:tcPr>
            <w:tcW w:w="2340" w:type="dxa"/>
          </w:tcPr>
          <w:p w14:paraId="4BF495EE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12:15-12:</w:t>
            </w:r>
            <w:r w:rsidR="00754B5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60" w:type="dxa"/>
          </w:tcPr>
          <w:p w14:paraId="0128A59B" w14:textId="77777777" w:rsidR="00DB02D8" w:rsidRPr="001A5F9D" w:rsidRDefault="00754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MUP Program updates</w:t>
            </w:r>
          </w:p>
        </w:tc>
        <w:tc>
          <w:tcPr>
            <w:tcW w:w="2431" w:type="dxa"/>
          </w:tcPr>
          <w:p w14:paraId="0F65CC21" w14:textId="77777777" w:rsidR="00DB02D8" w:rsidRPr="009E030B" w:rsidRDefault="00754B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Berney</w:t>
            </w:r>
            <w:proofErr w:type="spellEnd"/>
            <w:r w:rsidR="00921752">
              <w:rPr>
                <w:rFonts w:ascii="Arial" w:hAnsi="Arial" w:cs="Arial"/>
              </w:rPr>
              <w:t>/</w:t>
            </w:r>
            <w:proofErr w:type="spellStart"/>
            <w:r w:rsidR="00921752">
              <w:rPr>
                <w:rFonts w:ascii="Arial" w:hAnsi="Arial" w:cs="Arial"/>
              </w:rPr>
              <w:t>Siembor</w:t>
            </w:r>
            <w:proofErr w:type="spellEnd"/>
          </w:p>
        </w:tc>
      </w:tr>
      <w:tr w:rsidR="00B36968" w:rsidRPr="009E030B" w14:paraId="7B8C9F8F" w14:textId="77777777" w:rsidTr="009E030B">
        <w:trPr>
          <w:cantSplit/>
        </w:trPr>
        <w:tc>
          <w:tcPr>
            <w:tcW w:w="2340" w:type="dxa"/>
          </w:tcPr>
          <w:p w14:paraId="04C4EA6C" w14:textId="77777777"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754B50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-1:</w:t>
            </w:r>
            <w:r w:rsidR="0092175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60" w:type="dxa"/>
          </w:tcPr>
          <w:p w14:paraId="1161D727" w14:textId="77777777" w:rsidR="00B36968" w:rsidRDefault="00921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 updates – future actions</w:t>
            </w:r>
          </w:p>
        </w:tc>
        <w:tc>
          <w:tcPr>
            <w:tcW w:w="2431" w:type="dxa"/>
          </w:tcPr>
          <w:p w14:paraId="7187A332" w14:textId="77777777" w:rsidR="00B36968" w:rsidRDefault="009217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Siembor</w:t>
            </w:r>
            <w:proofErr w:type="spellEnd"/>
            <w:r>
              <w:rPr>
                <w:rFonts w:ascii="Arial" w:hAnsi="Arial" w:cs="Arial"/>
              </w:rPr>
              <w:t xml:space="preserve"> &amp; EDI Committee</w:t>
            </w:r>
          </w:p>
        </w:tc>
      </w:tr>
      <w:tr w:rsidR="00DB02D8" w:rsidRPr="009E030B" w14:paraId="2B5ECBF4" w14:textId="77777777" w:rsidTr="009E030B">
        <w:trPr>
          <w:cantSplit/>
        </w:trPr>
        <w:tc>
          <w:tcPr>
            <w:tcW w:w="2340" w:type="dxa"/>
          </w:tcPr>
          <w:p w14:paraId="5CD22E74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21752">
              <w:rPr>
                <w:rFonts w:ascii="Arial" w:hAnsi="Arial" w:cs="Arial"/>
                <w:sz w:val="22"/>
                <w:szCs w:val="22"/>
              </w:rPr>
              <w:t>2:45</w:t>
            </w:r>
            <w:r>
              <w:rPr>
                <w:rFonts w:ascii="Arial" w:hAnsi="Arial" w:cs="Arial"/>
                <w:sz w:val="22"/>
                <w:szCs w:val="22"/>
              </w:rPr>
              <w:t>-1:</w:t>
            </w:r>
            <w:r w:rsidR="0092175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760" w:type="dxa"/>
          </w:tcPr>
          <w:p w14:paraId="064CFB93" w14:textId="77777777" w:rsidR="00DB02D8" w:rsidRPr="001A5F9D" w:rsidRDefault="00921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to the College</w:t>
            </w:r>
          </w:p>
        </w:tc>
        <w:tc>
          <w:tcPr>
            <w:tcW w:w="2431" w:type="dxa"/>
          </w:tcPr>
          <w:p w14:paraId="525BEB4D" w14:textId="77777777" w:rsidR="00DB02D8" w:rsidRPr="009E030B" w:rsidRDefault="00754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4148C4" w:rsidRPr="009E030B" w14:paraId="13BC8D67" w14:textId="77777777" w:rsidTr="009E030B">
        <w:trPr>
          <w:cantSplit/>
        </w:trPr>
        <w:tc>
          <w:tcPr>
            <w:tcW w:w="2340" w:type="dxa"/>
          </w:tcPr>
          <w:p w14:paraId="6EC32774" w14:textId="77777777" w:rsidR="004148C4" w:rsidRDefault="00921752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1:00-1:20</w:t>
            </w:r>
          </w:p>
        </w:tc>
        <w:tc>
          <w:tcPr>
            <w:tcW w:w="5760" w:type="dxa"/>
          </w:tcPr>
          <w:p w14:paraId="4FCD88D9" w14:textId="77777777" w:rsidR="004148C4" w:rsidRDefault="00921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Good of the Order</w:t>
            </w:r>
          </w:p>
        </w:tc>
        <w:tc>
          <w:tcPr>
            <w:tcW w:w="2431" w:type="dxa"/>
          </w:tcPr>
          <w:p w14:paraId="1B07C27A" w14:textId="77777777" w:rsidR="004148C4" w:rsidRDefault="00921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Campbell/Open</w:t>
            </w:r>
          </w:p>
        </w:tc>
      </w:tr>
      <w:tr w:rsidR="00DB02D8" w:rsidRPr="009E030B" w14:paraId="77FE8F7A" w14:textId="77777777" w:rsidTr="009E030B">
        <w:trPr>
          <w:cantSplit/>
        </w:trPr>
        <w:tc>
          <w:tcPr>
            <w:tcW w:w="2340" w:type="dxa"/>
          </w:tcPr>
          <w:p w14:paraId="43895C0B" w14:textId="77777777" w:rsidR="00DB02D8" w:rsidRPr="001A5F9D" w:rsidRDefault="00DB02D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79CF19C" w14:textId="77777777" w:rsidR="004148C4" w:rsidRPr="001A5F9D" w:rsidRDefault="004148C4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2AED9875" w14:textId="77777777" w:rsidR="00DB02D8" w:rsidRPr="009E030B" w:rsidRDefault="00DB02D8">
            <w:pPr>
              <w:rPr>
                <w:rFonts w:ascii="Arial" w:hAnsi="Arial" w:cs="Arial"/>
              </w:rPr>
            </w:pPr>
          </w:p>
        </w:tc>
      </w:tr>
    </w:tbl>
    <w:p w14:paraId="7BD32664" w14:textId="77777777"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14:paraId="6E74B9E5" w14:textId="77777777" w:rsidR="00921752" w:rsidRPr="00921752" w:rsidRDefault="00921752" w:rsidP="00921752">
      <w:r w:rsidRPr="00921752">
        <w:t xml:space="preserve">The EDI Committee is hosting another article discussion </w:t>
      </w:r>
      <w:r w:rsidRPr="00921752">
        <w:rPr>
          <w:b/>
          <w:bCs/>
        </w:rPr>
        <w:t>this Thursday at 5pm</w:t>
      </w:r>
      <w:r w:rsidRPr="00921752">
        <w:t>. We will discuss two short articles about the oft-misunderstood history of Thanksgiving and what can be done to acknowledge its entanglement with White colonization.</w:t>
      </w:r>
    </w:p>
    <w:p w14:paraId="0F0C71DE" w14:textId="77777777" w:rsidR="00921752" w:rsidRPr="00921752" w:rsidRDefault="00C8326C" w:rsidP="00921752">
      <w:pPr>
        <w:numPr>
          <w:ilvl w:val="0"/>
          <w:numId w:val="2"/>
        </w:numPr>
      </w:pPr>
      <w:hyperlink r:id="rId8" w:tgtFrame="_blank" w:history="1">
        <w:r w:rsidR="00921752" w:rsidRPr="00921752">
          <w:rPr>
            <w:rStyle w:val="Hyperlink"/>
          </w:rPr>
          <w:t>The Vicious Reality Behind the Thanksgiving Myth</w:t>
        </w:r>
      </w:hyperlink>
      <w:r w:rsidR="00921752" w:rsidRPr="00921752">
        <w:t> by David J. Silverman</w:t>
      </w:r>
    </w:p>
    <w:p w14:paraId="6B7905DF" w14:textId="77777777" w:rsidR="00921752" w:rsidRPr="00921752" w:rsidRDefault="00C8326C" w:rsidP="00921752">
      <w:pPr>
        <w:numPr>
          <w:ilvl w:val="0"/>
          <w:numId w:val="2"/>
        </w:numPr>
      </w:pPr>
      <w:hyperlink r:id="rId9" w:tgtFrame="_blank" w:history="1">
        <w:r w:rsidR="00921752" w:rsidRPr="00921752">
          <w:rPr>
            <w:rStyle w:val="Hyperlink"/>
          </w:rPr>
          <w:t xml:space="preserve">Healing </w:t>
        </w:r>
        <w:proofErr w:type="gramStart"/>
        <w:r w:rsidR="00921752" w:rsidRPr="00921752">
          <w:rPr>
            <w:rStyle w:val="Hyperlink"/>
          </w:rPr>
          <w:t>From</w:t>
        </w:r>
        <w:proofErr w:type="gramEnd"/>
        <w:r w:rsidR="00921752" w:rsidRPr="00921752">
          <w:rPr>
            <w:rStyle w:val="Hyperlink"/>
          </w:rPr>
          <w:t xml:space="preserve"> Colonization on Thanksgiving and Beyond </w:t>
        </w:r>
      </w:hyperlink>
      <w:r w:rsidR="00921752" w:rsidRPr="00921752">
        <w:t xml:space="preserve">by </w:t>
      </w:r>
      <w:proofErr w:type="spellStart"/>
      <w:r w:rsidR="00921752" w:rsidRPr="00921752">
        <w:t>Edegar</w:t>
      </w:r>
      <w:proofErr w:type="spellEnd"/>
      <w:r w:rsidR="00921752" w:rsidRPr="00921752">
        <w:t xml:space="preserve"> Villanueva &amp; Hilary </w:t>
      </w:r>
      <w:proofErr w:type="spellStart"/>
      <w:r w:rsidR="00921752" w:rsidRPr="00921752">
        <w:t>Giovale</w:t>
      </w:r>
      <w:proofErr w:type="spellEnd"/>
    </w:p>
    <w:p w14:paraId="1CE32D02" w14:textId="77777777" w:rsidR="00921752" w:rsidRPr="00921752" w:rsidRDefault="00921752" w:rsidP="00921752">
      <w:r w:rsidRPr="00921752">
        <w:rPr>
          <w:b/>
          <w:bCs/>
        </w:rPr>
        <w:t> It would be great to have you all join the conversation! </w:t>
      </w:r>
    </w:p>
    <w:p w14:paraId="524255E8" w14:textId="77777777" w:rsidR="00921752" w:rsidRPr="00921752" w:rsidRDefault="00921752" w:rsidP="00921752"/>
    <w:p w14:paraId="55E67740" w14:textId="77777777" w:rsidR="00921752" w:rsidRPr="00921752" w:rsidRDefault="00921752" w:rsidP="00921752">
      <w:r w:rsidRPr="00921752">
        <w:t>Here is the Zoom link: </w:t>
      </w:r>
      <w:hyperlink r:id="rId10" w:tgtFrame="_blank" w:history="1">
        <w:r w:rsidRPr="00921752">
          <w:rPr>
            <w:rStyle w:val="Hyperlink"/>
          </w:rPr>
          <w:t>https://washington.zoom.us/j/92339578317</w:t>
        </w:r>
      </w:hyperlink>
      <w:r w:rsidRPr="00921752">
        <w:t> </w:t>
      </w:r>
    </w:p>
    <w:p w14:paraId="0579C784" w14:textId="77777777" w:rsidR="00921752" w:rsidRPr="00921752" w:rsidRDefault="00921752" w:rsidP="00921752"/>
    <w:p w14:paraId="2BE7D0B2" w14:textId="54789D9E" w:rsidR="00754B50" w:rsidRDefault="002B4D43" w:rsidP="001A5F9D">
      <w:r>
        <w:lastRenderedPageBreak/>
        <w:t>Attendee</w:t>
      </w:r>
      <w:r w:rsidR="00B0056E">
        <w:t>s</w:t>
      </w:r>
      <w:r>
        <w:t xml:space="preserve">: Christopher Campbell, Larissa Maziak, </w:t>
      </w:r>
      <w:r w:rsidR="003B26E0">
        <w:t xml:space="preserve">Sofia </w:t>
      </w:r>
      <w:proofErr w:type="spellStart"/>
      <w:r w:rsidR="003B26E0">
        <w:t>Dermisi</w:t>
      </w:r>
      <w:proofErr w:type="spellEnd"/>
      <w:r w:rsidR="003B26E0">
        <w:t xml:space="preserve">, </w:t>
      </w:r>
      <w:r w:rsidR="001118E5">
        <w:t>Mark</w:t>
      </w:r>
      <w:r w:rsidR="00066527">
        <w:t xml:space="preserve"> Purcell, Keith Harris, Diana </w:t>
      </w:r>
      <w:proofErr w:type="spellStart"/>
      <w:r w:rsidR="00066527">
        <w:t>Siembor</w:t>
      </w:r>
      <w:proofErr w:type="spellEnd"/>
      <w:r w:rsidR="00066527">
        <w:t xml:space="preserve">, David Blum, </w:t>
      </w:r>
      <w:r w:rsidR="0092420F">
        <w:t xml:space="preserve">Dan Abramson, </w:t>
      </w:r>
      <w:r w:rsidR="00BC168E">
        <w:t xml:space="preserve">Bob Freitag, </w:t>
      </w:r>
      <w:r w:rsidR="008F501A">
        <w:t xml:space="preserve">Manish </w:t>
      </w:r>
      <w:proofErr w:type="spellStart"/>
      <w:r w:rsidR="008F501A">
        <w:t>Chalana</w:t>
      </w:r>
      <w:proofErr w:type="spellEnd"/>
      <w:r w:rsidR="00F96D4E">
        <w:t>, Branden Born</w:t>
      </w:r>
      <w:r w:rsidR="00207BFB">
        <w:t xml:space="preserve">, Rachel </w:t>
      </w:r>
      <w:proofErr w:type="spellStart"/>
      <w:r w:rsidR="00207BFB">
        <w:t>Berney</w:t>
      </w:r>
      <w:proofErr w:type="spellEnd"/>
      <w:r w:rsidR="000007CE">
        <w:t>, Megan Herzog,</w:t>
      </w:r>
      <w:r w:rsidR="00B0056E">
        <w:t xml:space="preserve"> </w:t>
      </w:r>
      <w:r w:rsidR="00105C41">
        <w:t>Jan Whittington</w:t>
      </w:r>
      <w:r w:rsidR="00B40FB6">
        <w:t>, Qing Shen</w:t>
      </w:r>
      <w:r w:rsidR="00E06FAC">
        <w:t>, Marina Albert</w:t>
      </w:r>
      <w:r w:rsidR="005C6AF2">
        <w:t>i,</w:t>
      </w:r>
      <w:r w:rsidR="00B0056E">
        <w:t xml:space="preserve"> </w:t>
      </w:r>
      <w:r w:rsidR="005C6AF2">
        <w:t>Christine Bae</w:t>
      </w:r>
      <w:r w:rsidR="00C557DA">
        <w:t>, Jess Zimbabwe</w:t>
      </w:r>
    </w:p>
    <w:p w14:paraId="5B735694" w14:textId="509DB2B9" w:rsidR="004D0CA9" w:rsidRDefault="004D0CA9" w:rsidP="001A5F9D">
      <w:r>
        <w:t xml:space="preserve">Absent: Himanshu Grover, Bob </w:t>
      </w:r>
      <w:proofErr w:type="spellStart"/>
      <w:r>
        <w:t>Mugerauer</w:t>
      </w:r>
      <w:proofErr w:type="spellEnd"/>
    </w:p>
    <w:p w14:paraId="06A5B22C" w14:textId="77777777" w:rsidR="00D5493B" w:rsidRDefault="00D5493B" w:rsidP="001A5F9D"/>
    <w:p w14:paraId="4E7FB092" w14:textId="31B84E6E" w:rsidR="00F96D4E" w:rsidRPr="00D5493B" w:rsidRDefault="00207BFB" w:rsidP="001A5F9D">
      <w:pPr>
        <w:rPr>
          <w:b/>
          <w:bCs/>
        </w:rPr>
      </w:pPr>
      <w:r w:rsidRPr="00D5493B">
        <w:rPr>
          <w:b/>
          <w:bCs/>
        </w:rPr>
        <w:t>Check in:</w:t>
      </w:r>
    </w:p>
    <w:p w14:paraId="11FAFFF9" w14:textId="44ADB1CA" w:rsidR="00207BFB" w:rsidRDefault="008A512D" w:rsidP="001A5F9D">
      <w:r>
        <w:t>People finding students are needing a bit more handholding</w:t>
      </w:r>
      <w:r w:rsidR="00256259">
        <w:t>/support</w:t>
      </w:r>
    </w:p>
    <w:p w14:paraId="568A75D0" w14:textId="3B2669D5" w:rsidR="00256259" w:rsidRDefault="00256259" w:rsidP="001A5F9D"/>
    <w:p w14:paraId="4BB6E5A6" w14:textId="046CBA0E" w:rsidR="007E49DF" w:rsidRDefault="007E49DF" w:rsidP="001A5F9D">
      <w:pPr>
        <w:rPr>
          <w:b/>
          <w:bCs/>
        </w:rPr>
      </w:pPr>
      <w:r w:rsidRPr="00B40FB6">
        <w:rPr>
          <w:b/>
          <w:bCs/>
        </w:rPr>
        <w:t xml:space="preserve">Approve </w:t>
      </w:r>
      <w:r w:rsidR="00B0056E">
        <w:rPr>
          <w:b/>
          <w:bCs/>
        </w:rPr>
        <w:t>Minutes for 11/7</w:t>
      </w:r>
    </w:p>
    <w:p w14:paraId="5A2A6FCB" w14:textId="604E71AA" w:rsidR="00B0056E" w:rsidRDefault="00B0056E" w:rsidP="001A5F9D">
      <w:r w:rsidRPr="00B0056E">
        <w:t>Need to add Branden and S</w:t>
      </w:r>
      <w:r>
        <w:t>o</w:t>
      </w:r>
      <w:r w:rsidRPr="00B0056E">
        <w:t>fia</w:t>
      </w:r>
      <w:r>
        <w:t xml:space="preserve"> as attendees to the 11/7 meeting</w:t>
      </w:r>
    </w:p>
    <w:p w14:paraId="3C6B65B1" w14:textId="1BD7ADFE" w:rsidR="00B0056E" w:rsidRDefault="00B0056E" w:rsidP="001A5F9D">
      <w:r>
        <w:t xml:space="preserve">Motion to approve minutes. </w:t>
      </w:r>
    </w:p>
    <w:p w14:paraId="3C3AB8B3" w14:textId="5EF54903" w:rsidR="00B0056E" w:rsidRDefault="00B0056E" w:rsidP="001A5F9D">
      <w:r>
        <w:t>Second</w:t>
      </w:r>
    </w:p>
    <w:p w14:paraId="02FED7ED" w14:textId="05AE5ECA" w:rsidR="00B0056E" w:rsidRDefault="00B0056E" w:rsidP="001A5F9D"/>
    <w:p w14:paraId="0D772E00" w14:textId="326C36F6" w:rsidR="00B0056E" w:rsidRDefault="00B0056E" w:rsidP="001A5F9D">
      <w:r>
        <w:t>9 yes</w:t>
      </w:r>
    </w:p>
    <w:p w14:paraId="2271ECCC" w14:textId="47B59F55" w:rsidR="00B0056E" w:rsidRDefault="00B0056E" w:rsidP="001A5F9D">
      <w:r>
        <w:t xml:space="preserve">0 no </w:t>
      </w:r>
    </w:p>
    <w:p w14:paraId="1DAE547A" w14:textId="5661F0E0" w:rsidR="00B0056E" w:rsidRPr="00B0056E" w:rsidRDefault="00B0056E" w:rsidP="001A5F9D">
      <w:r>
        <w:t>0 abstain</w:t>
      </w:r>
    </w:p>
    <w:p w14:paraId="1B9955BE" w14:textId="5445D5B1" w:rsidR="00B40FB6" w:rsidRDefault="00B40FB6" w:rsidP="001A5F9D">
      <w:pPr>
        <w:rPr>
          <w:b/>
          <w:bCs/>
        </w:rPr>
      </w:pPr>
    </w:p>
    <w:p w14:paraId="1623BB13" w14:textId="74241682" w:rsidR="00B0056E" w:rsidRDefault="00B0056E" w:rsidP="001A5F9D">
      <w:pPr>
        <w:rPr>
          <w:b/>
          <w:bCs/>
        </w:rPr>
      </w:pPr>
      <w:r>
        <w:rPr>
          <w:b/>
          <w:bCs/>
        </w:rPr>
        <w:t>MUP Program Updates</w:t>
      </w:r>
    </w:p>
    <w:p w14:paraId="60E9CBD9" w14:textId="27807F5A" w:rsidR="00B40FB6" w:rsidRDefault="008C7D5E" w:rsidP="001A5F9D">
      <w:r w:rsidRPr="00B0056E">
        <w:t>Admissions</w:t>
      </w:r>
      <w:r w:rsidR="00B0056E" w:rsidRPr="00B0056E">
        <w:t>:</w:t>
      </w:r>
      <w:r>
        <w:rPr>
          <w:b/>
          <w:bCs/>
        </w:rPr>
        <w:t xml:space="preserve"> </w:t>
      </w:r>
      <w:r w:rsidR="00B0056E">
        <w:t>For winter quarter ,</w:t>
      </w:r>
      <w:r w:rsidRPr="008C7D5E">
        <w:t xml:space="preserve">2 new </w:t>
      </w:r>
      <w:r w:rsidR="00B0056E">
        <w:t xml:space="preserve">MUP </w:t>
      </w:r>
      <w:proofErr w:type="gramStart"/>
      <w:r w:rsidRPr="008C7D5E">
        <w:t>students</w:t>
      </w:r>
      <w:proofErr w:type="gramEnd"/>
      <w:r>
        <w:t xml:space="preserve"> total number up to 46</w:t>
      </w:r>
    </w:p>
    <w:p w14:paraId="56FBB625" w14:textId="77777777" w:rsidR="00B0056E" w:rsidRDefault="008C7D5E" w:rsidP="00B0056E">
      <w:r>
        <w:t>Recruitment: First</w:t>
      </w:r>
      <w:r w:rsidR="00B0056E">
        <w:t xml:space="preserve"> online</w:t>
      </w:r>
      <w:r>
        <w:t xml:space="preserve"> info </w:t>
      </w:r>
      <w:r w:rsidR="00896EAE">
        <w:t>session</w:t>
      </w:r>
      <w:r>
        <w:t xml:space="preserve"> on Dec 16</w:t>
      </w:r>
      <w:r w:rsidR="00B0056E">
        <w:t xml:space="preserve">. </w:t>
      </w:r>
      <w:r w:rsidR="00B0056E">
        <w:t>Reaching out to HBCU’s and at this point, we have 175 contacts. Diana sending them info about the MUP programs</w:t>
      </w:r>
    </w:p>
    <w:p w14:paraId="118AED9B" w14:textId="118788D4" w:rsidR="008C7D5E" w:rsidRDefault="008C7D5E" w:rsidP="001A5F9D"/>
    <w:p w14:paraId="5124A095" w14:textId="13259D0F" w:rsidR="00896EAE" w:rsidRDefault="00896EAE" w:rsidP="001A5F9D">
      <w:r>
        <w:t>Peer Application review: Current students revie</w:t>
      </w:r>
      <w:r w:rsidR="00B0056E">
        <w:t>w</w:t>
      </w:r>
      <w:r>
        <w:t xml:space="preserve">ing </w:t>
      </w:r>
      <w:r w:rsidR="00B0056E">
        <w:t>students’</w:t>
      </w:r>
      <w:r w:rsidR="00F90017">
        <w:t xml:space="preserve"> statements</w:t>
      </w:r>
      <w:r w:rsidR="00B0056E">
        <w:t xml:space="preserve">. So far </w:t>
      </w:r>
      <w:r w:rsidR="00F90017">
        <w:t>30 students signed up</w:t>
      </w:r>
    </w:p>
    <w:p w14:paraId="34454004" w14:textId="4234395D" w:rsidR="002807A3" w:rsidRDefault="00B14488" w:rsidP="001A5F9D">
      <w:r>
        <w:t>Monthly cohort meetings: Continuing to get good feedback about 15 students in these meetings</w:t>
      </w:r>
    </w:p>
    <w:p w14:paraId="7FC75604" w14:textId="649BC0D1" w:rsidR="00E9439B" w:rsidRDefault="00E9439B" w:rsidP="001A5F9D">
      <w:r>
        <w:t>MUP Thesis committee tracker</w:t>
      </w:r>
      <w:r w:rsidR="005E6ED7">
        <w:t>/google spreadsheet</w:t>
      </w:r>
    </w:p>
    <w:p w14:paraId="6C167ECB" w14:textId="54259E3C" w:rsidR="00527307" w:rsidRDefault="00B0056E" w:rsidP="001A5F9D">
      <w:hyperlink r:id="rId11" w:history="1">
        <w:r w:rsidRPr="00C776AB">
          <w:rPr>
            <w:rStyle w:val="Hyperlink"/>
          </w:rPr>
          <w:t>https://docs.google.com/spreadsheets/d/1qN5BdLT7rOJD6U902omIKTOiAe6iBuxDivEKLi_HnzI/edit#gid=1831975785</w:t>
        </w:r>
      </w:hyperlink>
    </w:p>
    <w:p w14:paraId="22A87FE5" w14:textId="77777777" w:rsidR="00B0056E" w:rsidRDefault="00B0056E" w:rsidP="001A5F9D"/>
    <w:p w14:paraId="47C2DE9A" w14:textId="5034350B" w:rsidR="00FC2226" w:rsidRDefault="00FC2226" w:rsidP="001A5F9D">
      <w:r>
        <w:t xml:space="preserve">Thesis </w:t>
      </w:r>
      <w:r w:rsidR="000F6CA9">
        <w:t>question</w:t>
      </w:r>
      <w:r>
        <w:t xml:space="preserve">: Can we give students </w:t>
      </w:r>
      <w:proofErr w:type="spellStart"/>
      <w:r>
        <w:t>some time</w:t>
      </w:r>
      <w:proofErr w:type="spellEnd"/>
      <w:r>
        <w:t xml:space="preserve"> in the beginning of the quarter to firm up their thesis committee? </w:t>
      </w:r>
    </w:p>
    <w:p w14:paraId="598495C8" w14:textId="5CFD1020" w:rsidR="00527307" w:rsidRDefault="00B0056E" w:rsidP="001A5F9D">
      <w:r>
        <w:t>In O</w:t>
      </w:r>
      <w:r w:rsidR="000F6CA9">
        <w:t xml:space="preserve">ctober </w:t>
      </w:r>
      <w:r w:rsidR="007B023C">
        <w:t>there’s</w:t>
      </w:r>
      <w:r w:rsidR="000F6CA9">
        <w:t xml:space="preserve"> an assignment </w:t>
      </w:r>
      <w:r>
        <w:t>in 512</w:t>
      </w:r>
      <w:r w:rsidR="000F6CA9">
        <w:t>to identify a chair…</w:t>
      </w:r>
      <w:r w:rsidR="00E416B0">
        <w:t>at the end of November there is tentative committee</w:t>
      </w:r>
      <w:r w:rsidR="007B023C">
        <w:t xml:space="preserve"> ID</w:t>
      </w:r>
    </w:p>
    <w:p w14:paraId="34E3B124" w14:textId="250E5DC7" w:rsidR="001501A9" w:rsidRDefault="001501A9" w:rsidP="001A5F9D">
      <w:r>
        <w:t>Following that…a second or third chair should be identified…</w:t>
      </w:r>
    </w:p>
    <w:p w14:paraId="33305729" w14:textId="60F9B6CC" w:rsidR="001501A9" w:rsidRDefault="00CB1A61" w:rsidP="001A5F9D">
      <w:r>
        <w:t>There is communication with students to talk with them about scheduling</w:t>
      </w:r>
    </w:p>
    <w:p w14:paraId="66E69316" w14:textId="36A5B12C" w:rsidR="00E6439B" w:rsidRDefault="00E6439B" w:rsidP="001A5F9D"/>
    <w:p w14:paraId="050902D8" w14:textId="6FC5A0CE" w:rsidR="00820A84" w:rsidRDefault="008A5161" w:rsidP="001A5F9D">
      <w:r>
        <w:t>Even though expectations are set for students, they don’t necessarily follow through</w:t>
      </w:r>
    </w:p>
    <w:p w14:paraId="0BB6EEC8" w14:textId="258AC2D3" w:rsidR="007B0AE0" w:rsidRDefault="007B0AE0" w:rsidP="001A5F9D"/>
    <w:p w14:paraId="5760DCB0" w14:textId="07580A10" w:rsidR="00545016" w:rsidRDefault="00545016" w:rsidP="001A5F9D">
      <w:r>
        <w:t xml:space="preserve">At the end of 512, </w:t>
      </w:r>
      <w:r w:rsidR="000257F1">
        <w:t>a requirement is intro, lit review and draft methods</w:t>
      </w:r>
    </w:p>
    <w:p w14:paraId="5786AB2D" w14:textId="77777777" w:rsidR="00FE066F" w:rsidRDefault="00FE066F" w:rsidP="001A5F9D"/>
    <w:p w14:paraId="293456D4" w14:textId="6461D35C" w:rsidR="004873F1" w:rsidRDefault="004873F1" w:rsidP="001A5F9D">
      <w:r>
        <w:t>Students underestimate how long things take</w:t>
      </w:r>
    </w:p>
    <w:p w14:paraId="17F64D7C" w14:textId="5F075873" w:rsidR="00FE066F" w:rsidRDefault="00FE066F" w:rsidP="001A5F9D"/>
    <w:p w14:paraId="37D91BC7" w14:textId="40769D6C" w:rsidR="00FE066F" w:rsidRDefault="00FE066F" w:rsidP="001A5F9D">
      <w:r>
        <w:t>There have not been any requests from students for accommodations</w:t>
      </w:r>
    </w:p>
    <w:p w14:paraId="24AF9925" w14:textId="50337FE2" w:rsidR="00FE066F" w:rsidRDefault="00FE066F" w:rsidP="001A5F9D"/>
    <w:p w14:paraId="62BDD924" w14:textId="106426B6" w:rsidR="000B68EB" w:rsidRDefault="0006529E" w:rsidP="001A5F9D">
      <w:r>
        <w:t xml:space="preserve">If students are proposing </w:t>
      </w:r>
      <w:r w:rsidR="00245AB5">
        <w:t>projects that aren’t realisti</w:t>
      </w:r>
      <w:r w:rsidR="00B0056E">
        <w:t xml:space="preserve">c, </w:t>
      </w:r>
      <w:r w:rsidR="00245AB5">
        <w:t>it’s ok to say no.</w:t>
      </w:r>
    </w:p>
    <w:p w14:paraId="46CB142E" w14:textId="065C89A5" w:rsidR="004873F1" w:rsidRDefault="00C15DA6" w:rsidP="001A5F9D">
      <w:r>
        <w:t xml:space="preserve">It might be time to look again at thesis alternative, especially if </w:t>
      </w:r>
      <w:r w:rsidR="00F853C1">
        <w:t>we are continuing with higher enrollment</w:t>
      </w:r>
    </w:p>
    <w:p w14:paraId="0FF5B81F" w14:textId="77777777" w:rsidR="00C8326C" w:rsidRDefault="00C8326C" w:rsidP="001A5F9D">
      <w:pPr>
        <w:rPr>
          <w:b/>
          <w:bCs/>
        </w:rPr>
      </w:pPr>
    </w:p>
    <w:p w14:paraId="27193A5D" w14:textId="02910191" w:rsidR="00F853C1" w:rsidRDefault="00F853C1" w:rsidP="001A5F9D">
      <w:pPr>
        <w:rPr>
          <w:b/>
          <w:bCs/>
        </w:rPr>
      </w:pPr>
      <w:r w:rsidRPr="00F853C1">
        <w:rPr>
          <w:b/>
          <w:bCs/>
        </w:rPr>
        <w:t>EDI updates</w:t>
      </w:r>
    </w:p>
    <w:p w14:paraId="4E1504A9" w14:textId="3D7AF657" w:rsidR="00F853C1" w:rsidRPr="000E2BCF" w:rsidRDefault="00F853C1" w:rsidP="001A5F9D">
      <w:r w:rsidRPr="000E2BCF">
        <w:t>A survey was sent out</w:t>
      </w:r>
      <w:r w:rsidR="00B0056E">
        <w:t xml:space="preserve"> to ask how the EDI week went</w:t>
      </w:r>
    </w:p>
    <w:p w14:paraId="76A8F901" w14:textId="4E01343D" w:rsidR="00F853C1" w:rsidRDefault="00F853C1" w:rsidP="001A5F9D">
      <w:r w:rsidRPr="000E2BCF">
        <w:t>15 students replied</w:t>
      </w:r>
    </w:p>
    <w:p w14:paraId="1F3DED2A" w14:textId="6465ECCE" w:rsidR="000E2BCF" w:rsidRDefault="00B0056E" w:rsidP="001A5F9D">
      <w:r>
        <w:t>Some</w:t>
      </w:r>
      <w:r w:rsidR="000E2BCF">
        <w:t xml:space="preserve"> feedback was what went well and also what could be tweaked</w:t>
      </w:r>
    </w:p>
    <w:p w14:paraId="6A852484" w14:textId="10D6DEB5" w:rsidR="000E2BCF" w:rsidRDefault="000E2BCF" w:rsidP="001A5F9D"/>
    <w:p w14:paraId="1E2A77CF" w14:textId="37F87D86" w:rsidR="000E2BCF" w:rsidRDefault="000E2BCF" w:rsidP="001A5F9D">
      <w:r>
        <w:t xml:space="preserve">Students would like this incorporated not just in one week but </w:t>
      </w:r>
      <w:r w:rsidR="00C9170E">
        <w:t>maybe once each</w:t>
      </w:r>
      <w:r>
        <w:t xml:space="preserve"> quarter</w:t>
      </w:r>
    </w:p>
    <w:p w14:paraId="52F44157" w14:textId="225AF754" w:rsidR="00C9170E" w:rsidRDefault="00C9170E" w:rsidP="001A5F9D">
      <w:r>
        <w:t xml:space="preserve">In </w:t>
      </w:r>
      <w:r w:rsidR="00B0056E">
        <w:t>addition,</w:t>
      </w:r>
      <w:r>
        <w:t xml:space="preserve"> the time of EDI week was during midterms so what may be a better time during the quarter</w:t>
      </w:r>
    </w:p>
    <w:p w14:paraId="295B35A2" w14:textId="40C32608" w:rsidR="00C9170E" w:rsidRDefault="00C9170E" w:rsidP="001A5F9D"/>
    <w:p w14:paraId="1996CBFD" w14:textId="75110213" w:rsidR="00B13AE2" w:rsidRDefault="00B13AE2" w:rsidP="001A5F9D">
      <w:r>
        <w:t>One event a quarter</w:t>
      </w:r>
      <w:r w:rsidR="00E5021E">
        <w:t>…generally sometime during the first 3 weeks of the quarter would be a good time</w:t>
      </w:r>
    </w:p>
    <w:p w14:paraId="28897A4E" w14:textId="3DEFF769" w:rsidR="00E5021E" w:rsidRDefault="00E5021E" w:rsidP="001A5F9D">
      <w:r>
        <w:t>If we are going to formalize…</w:t>
      </w:r>
      <w:r w:rsidR="006F6C00">
        <w:t xml:space="preserve">it would be good to “share the burden” Not all students were necessarily excited. Might it be better to have it woven </w:t>
      </w:r>
      <w:r w:rsidR="007F65A9">
        <w:t>throughout</w:t>
      </w:r>
      <w:r w:rsidR="006F6C00">
        <w:t xml:space="preserve"> the quarter?</w:t>
      </w:r>
    </w:p>
    <w:p w14:paraId="39F3509C" w14:textId="466845DE" w:rsidR="007F65A9" w:rsidRDefault="007F65A9" w:rsidP="001A5F9D"/>
    <w:p w14:paraId="4B892006" w14:textId="1FA04EB5" w:rsidR="007F65A9" w:rsidRDefault="007F65A9" w:rsidP="001A5F9D">
      <w:r>
        <w:t xml:space="preserve">In other classes there was a lot of </w:t>
      </w:r>
      <w:r w:rsidR="00B0056E">
        <w:t>excitement.</w:t>
      </w:r>
    </w:p>
    <w:p w14:paraId="7F401FB7" w14:textId="6C48B0BA" w:rsidR="007F65A9" w:rsidRDefault="007F65A9" w:rsidP="001A5F9D">
      <w:r>
        <w:t xml:space="preserve">There is a bit of a challenge to have it not be disruptive…if we </w:t>
      </w:r>
      <w:r w:rsidR="00B0056E">
        <w:t>continue,</w:t>
      </w:r>
      <w:r w:rsidR="00A81B4B">
        <w:t xml:space="preserve"> we would need a bit of restructuring</w:t>
      </w:r>
    </w:p>
    <w:p w14:paraId="002444B5" w14:textId="0A6C86EF" w:rsidR="00A81B4B" w:rsidRDefault="00A81B4B" w:rsidP="001A5F9D"/>
    <w:p w14:paraId="008134A1" w14:textId="21A050A1" w:rsidR="00A81B4B" w:rsidRDefault="006C16EC" w:rsidP="001A5F9D">
      <w:r>
        <w:t>For some…</w:t>
      </w:r>
      <w:r w:rsidR="005942E4">
        <w:t xml:space="preserve">readings are already as diverse as possible and focus on issues of power and inclusion </w:t>
      </w:r>
      <w:proofErr w:type="gramStart"/>
      <w:r w:rsidR="00B0056E">
        <w:t>etc..</w:t>
      </w:r>
      <w:proofErr w:type="gramEnd"/>
      <w:r w:rsidR="00B0056E">
        <w:t xml:space="preserve"> It’s</w:t>
      </w:r>
      <w:r w:rsidR="00A064E1">
        <w:t xml:space="preserve"> already a constant theme</w:t>
      </w:r>
    </w:p>
    <w:p w14:paraId="2C63C6A8" w14:textId="0AC8D7BA" w:rsidR="00A064E1" w:rsidRDefault="00A064E1" w:rsidP="001A5F9D"/>
    <w:p w14:paraId="5608B2FE" w14:textId="7B4E1859" w:rsidR="00A064E1" w:rsidRDefault="005E3914" w:rsidP="001A5F9D">
      <w:r>
        <w:t>What if we have one event culminating at the end to use as a time for reflection?</w:t>
      </w:r>
    </w:p>
    <w:p w14:paraId="7E091679" w14:textId="62969819" w:rsidR="005E3914" w:rsidRDefault="00EB6308" w:rsidP="001A5F9D">
      <w:r>
        <w:t xml:space="preserve">It would be good to see the responses </w:t>
      </w:r>
      <w:r w:rsidR="00FB142D">
        <w:t xml:space="preserve">from the </w:t>
      </w:r>
      <w:r w:rsidR="00B0056E">
        <w:t>survey.</w:t>
      </w:r>
    </w:p>
    <w:p w14:paraId="36F669F8" w14:textId="27D5285F" w:rsidR="00FB142D" w:rsidRDefault="00E37390" w:rsidP="001A5F9D">
      <w:r>
        <w:t>Reasoning behind having one week was to find, get some momentum</w:t>
      </w:r>
    </w:p>
    <w:p w14:paraId="377A79DD" w14:textId="77777777" w:rsidR="00E37390" w:rsidRDefault="00E37390" w:rsidP="001A5F9D"/>
    <w:p w14:paraId="09A25B16" w14:textId="75E08220" w:rsidR="005942E4" w:rsidRDefault="005942E4" w:rsidP="001A5F9D"/>
    <w:p w14:paraId="0F69F893" w14:textId="7B6B282F" w:rsidR="0011062F" w:rsidRPr="00B0056E" w:rsidRDefault="00B0056E" w:rsidP="001A5F9D">
      <w:pPr>
        <w:rPr>
          <w:b/>
          <w:bCs/>
        </w:rPr>
      </w:pPr>
      <w:r w:rsidRPr="00B0056E">
        <w:rPr>
          <w:b/>
          <w:bCs/>
        </w:rPr>
        <w:t>Report to the College</w:t>
      </w:r>
    </w:p>
    <w:p w14:paraId="0E361A53" w14:textId="77777777" w:rsidR="006F6C00" w:rsidRPr="000E2BCF" w:rsidRDefault="006F6C00" w:rsidP="001A5F9D"/>
    <w:p w14:paraId="2CA7B127" w14:textId="1FC6BF7A" w:rsidR="007B023C" w:rsidRDefault="00011F0D" w:rsidP="001A5F9D">
      <w:r>
        <w:t>It’s hard to come up with a shared vision…</w:t>
      </w:r>
    </w:p>
    <w:p w14:paraId="26AC6671" w14:textId="219C41B2" w:rsidR="00995618" w:rsidRDefault="00C8326C" w:rsidP="001A5F9D">
      <w:r>
        <w:t xml:space="preserve">The faculty would like to revisit some of the questions on the deans report during </w:t>
      </w:r>
      <w:r w:rsidR="00995618">
        <w:t>winter quarter</w:t>
      </w:r>
    </w:p>
    <w:p w14:paraId="1F3C93B5" w14:textId="77777777" w:rsidR="007B023C" w:rsidRDefault="007B023C" w:rsidP="001A5F9D"/>
    <w:p w14:paraId="2DB3DF00" w14:textId="77777777" w:rsidR="00D13C75" w:rsidRPr="001A5F9D" w:rsidRDefault="00D13C75" w:rsidP="001A5F9D"/>
    <w:sectPr w:rsidR="00D13C75" w:rsidRPr="001A5F9D"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4D96" w14:textId="77777777" w:rsidR="0064187A" w:rsidRDefault="0064187A">
      <w:pPr>
        <w:spacing w:after="0" w:line="240" w:lineRule="auto"/>
      </w:pPr>
      <w:r>
        <w:separator/>
      </w:r>
    </w:p>
  </w:endnote>
  <w:endnote w:type="continuationSeparator" w:id="0">
    <w:p w14:paraId="38C4F395" w14:textId="77777777" w:rsidR="0064187A" w:rsidRDefault="0064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3A44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29ED" w14:textId="77777777" w:rsidR="0064187A" w:rsidRDefault="0064187A">
      <w:pPr>
        <w:spacing w:after="0" w:line="240" w:lineRule="auto"/>
      </w:pPr>
      <w:r>
        <w:separator/>
      </w:r>
    </w:p>
  </w:footnote>
  <w:footnote w:type="continuationSeparator" w:id="0">
    <w:p w14:paraId="6C9E53DF" w14:textId="77777777" w:rsidR="0064187A" w:rsidRDefault="0064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91CD" w14:textId="6240D2B2" w:rsidR="009E030B" w:rsidRPr="009E030B" w:rsidRDefault="002B4D43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20B212CE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6A883E8D" w14:textId="77777777" w:rsidR="009E030B" w:rsidRDefault="009E030B">
    <w:pPr>
      <w:pStyle w:val="Header"/>
    </w:pPr>
  </w:p>
  <w:p w14:paraId="07D49FA3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8F6728B"/>
    <w:multiLevelType w:val="multilevel"/>
    <w:tmpl w:val="1694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C06BC"/>
    <w:multiLevelType w:val="multilevel"/>
    <w:tmpl w:val="12E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007CE"/>
    <w:rsid w:val="00011F0D"/>
    <w:rsid w:val="000257F1"/>
    <w:rsid w:val="00057006"/>
    <w:rsid w:val="0006529E"/>
    <w:rsid w:val="00066527"/>
    <w:rsid w:val="000A39E2"/>
    <w:rsid w:val="000B68EB"/>
    <w:rsid w:val="000E2BCF"/>
    <w:rsid w:val="000F6CA9"/>
    <w:rsid w:val="00105C41"/>
    <w:rsid w:val="0011062F"/>
    <w:rsid w:val="001118E5"/>
    <w:rsid w:val="00144B0F"/>
    <w:rsid w:val="001501A9"/>
    <w:rsid w:val="00191A1D"/>
    <w:rsid w:val="001A5F9D"/>
    <w:rsid w:val="001F6122"/>
    <w:rsid w:val="00200D86"/>
    <w:rsid w:val="00207BFB"/>
    <w:rsid w:val="00245AB5"/>
    <w:rsid w:val="00256259"/>
    <w:rsid w:val="002628A1"/>
    <w:rsid w:val="002807A3"/>
    <w:rsid w:val="002B4D43"/>
    <w:rsid w:val="00352BE3"/>
    <w:rsid w:val="003B26E0"/>
    <w:rsid w:val="004148C4"/>
    <w:rsid w:val="004873F1"/>
    <w:rsid w:val="004D0CA9"/>
    <w:rsid w:val="00527307"/>
    <w:rsid w:val="00545016"/>
    <w:rsid w:val="005942E4"/>
    <w:rsid w:val="005C6AF2"/>
    <w:rsid w:val="005E3914"/>
    <w:rsid w:val="005E6ED7"/>
    <w:rsid w:val="0064187A"/>
    <w:rsid w:val="006C16EC"/>
    <w:rsid w:val="006F16E3"/>
    <w:rsid w:val="006F6C00"/>
    <w:rsid w:val="00754B50"/>
    <w:rsid w:val="007B023C"/>
    <w:rsid w:val="007B0AE0"/>
    <w:rsid w:val="007E49DF"/>
    <w:rsid w:val="007F0A5A"/>
    <w:rsid w:val="007F65A9"/>
    <w:rsid w:val="00820A84"/>
    <w:rsid w:val="008267F2"/>
    <w:rsid w:val="008447A3"/>
    <w:rsid w:val="00896EAE"/>
    <w:rsid w:val="008A512D"/>
    <w:rsid w:val="008A5161"/>
    <w:rsid w:val="008C7D5E"/>
    <w:rsid w:val="008F501A"/>
    <w:rsid w:val="00921752"/>
    <w:rsid w:val="0092420F"/>
    <w:rsid w:val="00995618"/>
    <w:rsid w:val="009D12D9"/>
    <w:rsid w:val="009E030B"/>
    <w:rsid w:val="00A064E1"/>
    <w:rsid w:val="00A35749"/>
    <w:rsid w:val="00A81B4B"/>
    <w:rsid w:val="00B0056E"/>
    <w:rsid w:val="00B13AE2"/>
    <w:rsid w:val="00B14488"/>
    <w:rsid w:val="00B36968"/>
    <w:rsid w:val="00B40FB6"/>
    <w:rsid w:val="00B7698C"/>
    <w:rsid w:val="00BC168E"/>
    <w:rsid w:val="00C15DA6"/>
    <w:rsid w:val="00C557DA"/>
    <w:rsid w:val="00C8326C"/>
    <w:rsid w:val="00C9170E"/>
    <w:rsid w:val="00CB1A61"/>
    <w:rsid w:val="00D13C75"/>
    <w:rsid w:val="00D5493B"/>
    <w:rsid w:val="00DA647D"/>
    <w:rsid w:val="00DB02D8"/>
    <w:rsid w:val="00DC5463"/>
    <w:rsid w:val="00E06FAC"/>
    <w:rsid w:val="00E23474"/>
    <w:rsid w:val="00E37390"/>
    <w:rsid w:val="00E416B0"/>
    <w:rsid w:val="00E5021E"/>
    <w:rsid w:val="00E50964"/>
    <w:rsid w:val="00E6439B"/>
    <w:rsid w:val="00E9439B"/>
    <w:rsid w:val="00EB6308"/>
    <w:rsid w:val="00F853C1"/>
    <w:rsid w:val="00F90017"/>
    <w:rsid w:val="00F96D4E"/>
    <w:rsid w:val="00FB142D"/>
    <w:rsid w:val="00FC2226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0307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9/11/27/opinion/thanksgiving-history-racism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qN5BdLT7rOJD6U902omIKTOiAe6iBuxDivEKLi_HnzI/edit#gid=18319757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ashington.zoom.us/j/92339578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esmagazine.org/opinion/2019/11/27/thanksgiving-colonial-gap-he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Microsoft Office User</cp:lastModifiedBy>
  <cp:revision>76</cp:revision>
  <dcterms:created xsi:type="dcterms:W3CDTF">2020-12-01T19:43:00Z</dcterms:created>
  <dcterms:modified xsi:type="dcterms:W3CDTF">2021-01-11T01:31:00Z</dcterms:modified>
</cp:coreProperties>
</file>