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53AB4635" w:rsidR="003C2BF0" w:rsidRPr="00FF0092" w:rsidRDefault="005A43D3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May 7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15D67D9D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FF0092">
        <w:rPr>
          <w:rFonts w:cs="Arial"/>
          <w:b/>
          <w:color w:val="FF0000"/>
          <w:sz w:val="28"/>
          <w:szCs w:val="28"/>
        </w:rPr>
        <w:t>Gould</w:t>
      </w:r>
      <w:r w:rsidR="009E030B" w:rsidRPr="00FF0092">
        <w:rPr>
          <w:rFonts w:cs="Arial"/>
          <w:b/>
          <w:color w:val="FF0000"/>
          <w:sz w:val="28"/>
          <w:szCs w:val="28"/>
        </w:rPr>
        <w:t xml:space="preserve"> </w:t>
      </w:r>
      <w:r w:rsidR="007E034E">
        <w:rPr>
          <w:rFonts w:cs="Arial"/>
          <w:b/>
          <w:color w:val="FF0000"/>
          <w:sz w:val="28"/>
          <w:szCs w:val="28"/>
        </w:rPr>
        <w:t>440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FF009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3B454863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F2616B">
              <w:rPr>
                <w:rFonts w:cs="Arial"/>
                <w:color w:val="404040" w:themeColor="text1" w:themeTint="BF"/>
                <w:sz w:val="22"/>
                <w:szCs w:val="22"/>
              </w:rPr>
              <w:t>05</w:t>
            </w:r>
          </w:p>
        </w:tc>
        <w:tc>
          <w:tcPr>
            <w:tcW w:w="5842" w:type="dxa"/>
          </w:tcPr>
          <w:p w14:paraId="3709FC78" w14:textId="1D2A9A8A" w:rsidR="00A775C1" w:rsidRPr="00FF0092" w:rsidRDefault="005A43D3" w:rsidP="009A5DA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April 23</w:t>
            </w:r>
            <w:r w:rsidR="005716D1">
              <w:rPr>
                <w:rFonts w:cs="Arial"/>
                <w:b/>
                <w:sz w:val="22"/>
                <w:szCs w:val="22"/>
              </w:rPr>
              <w:t xml:space="preserve"> minutes - VOTE</w:t>
            </w:r>
          </w:p>
        </w:tc>
        <w:tc>
          <w:tcPr>
            <w:tcW w:w="2377" w:type="dxa"/>
          </w:tcPr>
          <w:p w14:paraId="15276854" w14:textId="45B8EBBC" w:rsidR="00A775C1" w:rsidRPr="00FF0092" w:rsidRDefault="00F2616B" w:rsidP="009A5DA6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934E08" w:rsidRPr="00FF009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76B7A0AC" w:rsidR="00934E08" w:rsidRPr="00934E08" w:rsidRDefault="00136CDB" w:rsidP="00FB482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F2616B">
              <w:rPr>
                <w:rFonts w:cs="Arial"/>
                <w:color w:val="404040" w:themeColor="text1" w:themeTint="BF"/>
                <w:sz w:val="22"/>
                <w:szCs w:val="22"/>
              </w:rPr>
              <w:t>05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5A43D3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5842" w:type="dxa"/>
          </w:tcPr>
          <w:p w14:paraId="35FAAD6C" w14:textId="69F84387" w:rsidR="00934E08" w:rsidRPr="00114948" w:rsidRDefault="005A43D3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Visiting Professor discussion</w:t>
            </w:r>
          </w:p>
        </w:tc>
        <w:tc>
          <w:tcPr>
            <w:tcW w:w="2377" w:type="dxa"/>
          </w:tcPr>
          <w:p w14:paraId="6CDBE944" w14:textId="55F79691" w:rsidR="00934E08" w:rsidRPr="00FF0092" w:rsidRDefault="00F2616B" w:rsidP="00F2616B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3E4E3C" w:rsidRPr="00FF009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652C0707" w:rsidR="003E4E3C" w:rsidRPr="00934E08" w:rsidRDefault="005A43D3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12:10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136CDB">
              <w:rPr>
                <w:rFonts w:cs="Arial"/>
                <w:color w:val="404040" w:themeColor="text1" w:themeTint="BF"/>
                <w:sz w:val="22"/>
                <w:szCs w:val="22"/>
              </w:rPr>
              <w:t>-1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2:50</w:t>
            </w:r>
            <w:r w:rsidR="003E4E3C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842" w:type="dxa"/>
          </w:tcPr>
          <w:p w14:paraId="50773C43" w14:textId="7E7C51F6" w:rsidR="003E4E3C" w:rsidRPr="00934E08" w:rsidRDefault="005A43D3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Faculty Merit Reviews: Assistant Professors</w:t>
            </w:r>
          </w:p>
        </w:tc>
        <w:tc>
          <w:tcPr>
            <w:tcW w:w="2377" w:type="dxa"/>
          </w:tcPr>
          <w:p w14:paraId="094FB654" w14:textId="1E97251A" w:rsidR="003E4E3C" w:rsidRPr="00FF0092" w:rsidRDefault="005A43D3" w:rsidP="003E4E3C">
            <w:pPr>
              <w:rPr>
                <w:rFonts w:cs="Arial"/>
              </w:rPr>
            </w:pPr>
            <w:r>
              <w:rPr>
                <w:rFonts w:cs="Arial"/>
              </w:rPr>
              <w:t>Purcell</w:t>
            </w:r>
          </w:p>
        </w:tc>
      </w:tr>
      <w:tr w:rsidR="003E4E3C" w:rsidRPr="00FF0092" w14:paraId="28F0A84B" w14:textId="77777777" w:rsidTr="00665A71">
        <w:trPr>
          <w:cantSplit/>
          <w:trHeight w:val="1197"/>
        </w:trPr>
        <w:tc>
          <w:tcPr>
            <w:tcW w:w="2348" w:type="dxa"/>
          </w:tcPr>
          <w:p w14:paraId="3D14A443" w14:textId="53B32BAD" w:rsidR="003E4E3C" w:rsidRDefault="00136CDB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5A43D3">
              <w:rPr>
                <w:rFonts w:cs="Arial"/>
                <w:color w:val="404040" w:themeColor="text1" w:themeTint="BF"/>
                <w:sz w:val="22"/>
                <w:szCs w:val="22"/>
              </w:rPr>
              <w:t>2:50 -1:20</w:t>
            </w:r>
            <w:r w:rsidR="003E4E3C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       </w:t>
            </w:r>
          </w:p>
        </w:tc>
        <w:tc>
          <w:tcPr>
            <w:tcW w:w="5842" w:type="dxa"/>
          </w:tcPr>
          <w:p w14:paraId="5BEE7B66" w14:textId="329A70F1" w:rsidR="003E4E3C" w:rsidRDefault="00665A7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Faculty Merit </w:t>
            </w:r>
            <w:r w:rsidR="006607B4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Reviews:</w:t>
            </w: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Associate Professors                 </w:t>
            </w:r>
            <w:r w:rsidR="006607B4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    </w:t>
            </w:r>
            <w:bookmarkStart w:id="0" w:name="_GoBack"/>
            <w:bookmarkEnd w:id="0"/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              </w:t>
            </w:r>
          </w:p>
        </w:tc>
        <w:tc>
          <w:tcPr>
            <w:tcW w:w="2377" w:type="dxa"/>
          </w:tcPr>
          <w:p w14:paraId="6700E8D2" w14:textId="3941B73C" w:rsidR="00665A71" w:rsidRPr="00665A71" w:rsidRDefault="00665A71" w:rsidP="003E4E3C">
            <w:pPr>
              <w:rPr>
                <w:rFonts w:cs="Arial"/>
                <w:b/>
              </w:rPr>
            </w:pPr>
          </w:p>
        </w:tc>
      </w:tr>
    </w:tbl>
    <w:p w14:paraId="3AF9565B" w14:textId="35A104C7" w:rsidR="00665A71" w:rsidRDefault="00665A71" w:rsidP="00E13CE6">
      <w:pPr>
        <w:rPr>
          <w:rFonts w:cs="Arial"/>
        </w:rPr>
      </w:pPr>
      <w:r>
        <w:rPr>
          <w:rFonts w:cs="Arial"/>
        </w:rPr>
        <w:t>Present: Qing Shen, Sofia Dermisi, Phil Hurvitz, Rachel Berney, Dan Abramson, Bob Mugerauer, Christopher Campbell, Branden Born, Mark Purcell, Jan Whittington</w:t>
      </w:r>
    </w:p>
    <w:p w14:paraId="7B1EB5BA" w14:textId="0AF55575" w:rsidR="00665A71" w:rsidRDefault="00665A71" w:rsidP="00E13CE6">
      <w:pPr>
        <w:rPr>
          <w:rFonts w:cs="Arial"/>
        </w:rPr>
      </w:pPr>
      <w:r>
        <w:rPr>
          <w:rFonts w:cs="Arial"/>
        </w:rPr>
        <w:t>Absent: Himanshu Grover, Manish Chalana, Christine Bae</w:t>
      </w:r>
      <w:r w:rsidR="006145A4">
        <w:rPr>
          <w:rFonts w:cs="Arial"/>
        </w:rPr>
        <w:t>, Marina Alberti</w:t>
      </w:r>
    </w:p>
    <w:p w14:paraId="6547278E" w14:textId="75C5696B" w:rsidR="00665A71" w:rsidRDefault="00665A71" w:rsidP="00E13CE6">
      <w:pPr>
        <w:rPr>
          <w:rFonts w:cs="Arial"/>
        </w:rPr>
      </w:pPr>
    </w:p>
    <w:p w14:paraId="316A3139" w14:textId="51EF1B37" w:rsidR="00665A71" w:rsidRDefault="00665A71" w:rsidP="00E13CE6">
      <w:pPr>
        <w:rPr>
          <w:rFonts w:cs="Arial"/>
        </w:rPr>
      </w:pPr>
    </w:p>
    <w:p w14:paraId="5CF40012" w14:textId="17B38C62" w:rsidR="00665A71" w:rsidRPr="006607B4" w:rsidRDefault="00665A71" w:rsidP="00E13CE6">
      <w:pPr>
        <w:rPr>
          <w:rFonts w:cs="Arial"/>
          <w:b/>
        </w:rPr>
      </w:pPr>
    </w:p>
    <w:p w14:paraId="5E1D36E9" w14:textId="6619429D" w:rsidR="00665A71" w:rsidRPr="006607B4" w:rsidRDefault="00665A71" w:rsidP="00E13CE6">
      <w:pPr>
        <w:rPr>
          <w:rFonts w:cs="Arial"/>
          <w:b/>
        </w:rPr>
      </w:pPr>
      <w:r w:rsidRPr="006607B4">
        <w:rPr>
          <w:rFonts w:cs="Arial"/>
          <w:b/>
        </w:rPr>
        <w:t>Meeting Minutes April 23</w:t>
      </w:r>
      <w:r w:rsidR="006607B4" w:rsidRPr="006607B4">
        <w:rPr>
          <w:rFonts w:cs="Arial"/>
          <w:b/>
        </w:rPr>
        <w:t xml:space="preserve"> Vote</w:t>
      </w:r>
    </w:p>
    <w:p w14:paraId="66EE42CA" w14:textId="05D612DF" w:rsidR="00665A71" w:rsidRDefault="00665A71" w:rsidP="00E13CE6">
      <w:pPr>
        <w:rPr>
          <w:rFonts w:cs="Arial"/>
        </w:rPr>
      </w:pPr>
      <w:r>
        <w:rPr>
          <w:rFonts w:cs="Arial"/>
        </w:rPr>
        <w:t>Moved, second</w:t>
      </w:r>
    </w:p>
    <w:p w14:paraId="4A93C19D" w14:textId="21778B5D" w:rsidR="00665A71" w:rsidRDefault="00665A71" w:rsidP="00E13CE6">
      <w:pPr>
        <w:rPr>
          <w:rFonts w:cs="Arial"/>
        </w:rPr>
      </w:pPr>
    </w:p>
    <w:p w14:paraId="022A34C6" w14:textId="4336234C" w:rsidR="00665A71" w:rsidRDefault="00665A71" w:rsidP="00E13CE6">
      <w:pPr>
        <w:rPr>
          <w:rFonts w:cs="Arial"/>
        </w:rPr>
      </w:pPr>
      <w:r>
        <w:rPr>
          <w:rFonts w:cs="Arial"/>
        </w:rPr>
        <w:t>8 yes, 0 no, 0 abstain</w:t>
      </w:r>
    </w:p>
    <w:p w14:paraId="7FC0CE65" w14:textId="0CE15ECC" w:rsidR="00665A71" w:rsidRDefault="00665A71" w:rsidP="00665A71">
      <w:pPr>
        <w:jc w:val="both"/>
        <w:rPr>
          <w:rFonts w:cs="Arial"/>
        </w:rPr>
      </w:pPr>
    </w:p>
    <w:p w14:paraId="70C2F507" w14:textId="7535E1E7" w:rsidR="006607B4" w:rsidRPr="006607B4" w:rsidRDefault="006607B4" w:rsidP="00665A71">
      <w:pPr>
        <w:jc w:val="both"/>
        <w:rPr>
          <w:rFonts w:cs="Arial"/>
          <w:b/>
        </w:rPr>
      </w:pPr>
      <w:r w:rsidRPr="006607B4">
        <w:rPr>
          <w:rFonts w:cs="Arial"/>
          <w:b/>
        </w:rPr>
        <w:t>Visiting Professor Discussion</w:t>
      </w:r>
    </w:p>
    <w:p w14:paraId="3CFE7DB8" w14:textId="721D7FF6" w:rsidR="00665A71" w:rsidRDefault="00665A71" w:rsidP="00665A71">
      <w:pPr>
        <w:jc w:val="both"/>
        <w:rPr>
          <w:rFonts w:cs="Arial"/>
        </w:rPr>
      </w:pPr>
      <w:r>
        <w:rPr>
          <w:rFonts w:cs="Arial"/>
        </w:rPr>
        <w:t>John Landis would like to come to UDP winter quarter. He has a book out “how and why planning succeeds” from a more global perspective.</w:t>
      </w:r>
    </w:p>
    <w:p w14:paraId="39E71590" w14:textId="0243D335" w:rsidR="00665A71" w:rsidRDefault="00665A71" w:rsidP="00665A71">
      <w:pPr>
        <w:jc w:val="both"/>
        <w:rPr>
          <w:rFonts w:cs="Arial"/>
        </w:rPr>
      </w:pPr>
      <w:r>
        <w:rPr>
          <w:rFonts w:cs="Arial"/>
        </w:rPr>
        <w:t>He’s interested in teaching in the public university again. This would be a one quarter position</w:t>
      </w:r>
    </w:p>
    <w:p w14:paraId="18E0AF7B" w14:textId="7EB8CB56" w:rsidR="00665A71" w:rsidRDefault="00665A71" w:rsidP="00665A71">
      <w:pPr>
        <w:jc w:val="both"/>
        <w:rPr>
          <w:rFonts w:cs="Arial"/>
        </w:rPr>
      </w:pPr>
    </w:p>
    <w:p w14:paraId="125D914A" w14:textId="6AFD0F24" w:rsidR="00665A71" w:rsidRDefault="00665A71" w:rsidP="00665A71">
      <w:pPr>
        <w:jc w:val="both"/>
        <w:rPr>
          <w:rFonts w:cs="Arial"/>
        </w:rPr>
      </w:pPr>
      <w:r>
        <w:rPr>
          <w:rFonts w:cs="Arial"/>
        </w:rPr>
        <w:t>What do people think about this?</w:t>
      </w:r>
    </w:p>
    <w:p w14:paraId="093ADA62" w14:textId="7BA32F9E" w:rsidR="00665A71" w:rsidRDefault="00665A71" w:rsidP="00665A71">
      <w:pPr>
        <w:jc w:val="both"/>
        <w:rPr>
          <w:rFonts w:cs="Arial"/>
        </w:rPr>
      </w:pPr>
      <w:r>
        <w:rPr>
          <w:rFonts w:cs="Arial"/>
        </w:rPr>
        <w:t>If we open this space, we should leave it open to bring in more diverse faculty as well.</w:t>
      </w:r>
    </w:p>
    <w:p w14:paraId="3E66AD6B" w14:textId="6D8B8497" w:rsidR="00665A71" w:rsidRDefault="00665A71" w:rsidP="00665A71">
      <w:pPr>
        <w:jc w:val="both"/>
        <w:rPr>
          <w:rFonts w:cs="Arial"/>
        </w:rPr>
      </w:pPr>
    </w:p>
    <w:p w14:paraId="1C6A742B" w14:textId="00DC212F" w:rsidR="00665A71" w:rsidRDefault="00665A71" w:rsidP="00665A71">
      <w:pPr>
        <w:jc w:val="both"/>
        <w:rPr>
          <w:rFonts w:cs="Arial"/>
        </w:rPr>
      </w:pPr>
      <w:r>
        <w:rPr>
          <w:rFonts w:cs="Arial"/>
        </w:rPr>
        <w:t>Announcement; PhD is celebrating 50 year. May 30 evening dinner, May 31 one day symposium. Please invite your former PhD students. Also please RSVP</w:t>
      </w:r>
    </w:p>
    <w:p w14:paraId="17F1AA9C" w14:textId="219395A7" w:rsidR="006145A4" w:rsidRDefault="006145A4" w:rsidP="00665A71">
      <w:pPr>
        <w:jc w:val="both"/>
        <w:rPr>
          <w:rFonts w:cs="Arial"/>
        </w:rPr>
      </w:pPr>
    </w:p>
    <w:p w14:paraId="35E0E483" w14:textId="77C25902" w:rsidR="006145A4" w:rsidRPr="006145A4" w:rsidRDefault="006145A4" w:rsidP="00665A71">
      <w:pPr>
        <w:jc w:val="both"/>
        <w:rPr>
          <w:rFonts w:cs="Arial"/>
          <w:b/>
        </w:rPr>
      </w:pPr>
      <w:r w:rsidRPr="006145A4">
        <w:rPr>
          <w:rFonts w:cs="Arial"/>
          <w:b/>
        </w:rPr>
        <w:t>CLOSED MEETING: Two assistant and Two associate reviews</w:t>
      </w:r>
    </w:p>
    <w:p w14:paraId="75DDA6F2" w14:textId="22B6067D" w:rsidR="006145A4" w:rsidRDefault="006145A4" w:rsidP="00665A71">
      <w:pPr>
        <w:jc w:val="both"/>
        <w:rPr>
          <w:rFonts w:cs="Arial"/>
        </w:rPr>
      </w:pPr>
    </w:p>
    <w:p w14:paraId="637D54DD" w14:textId="77777777" w:rsidR="00665A71" w:rsidRPr="00934E08" w:rsidRDefault="00665A71" w:rsidP="00665A71">
      <w:pPr>
        <w:jc w:val="both"/>
        <w:rPr>
          <w:rFonts w:cs="Arial"/>
        </w:rPr>
      </w:pPr>
    </w:p>
    <w:sectPr w:rsidR="00665A71" w:rsidRPr="00934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97CD" w14:textId="77777777" w:rsidR="0052397F" w:rsidRDefault="0052397F">
      <w:pPr>
        <w:spacing w:after="0" w:line="240" w:lineRule="auto"/>
      </w:pPr>
      <w:r>
        <w:separator/>
      </w:r>
    </w:p>
  </w:endnote>
  <w:endnote w:type="continuationSeparator" w:id="0">
    <w:p w14:paraId="08485A4A" w14:textId="77777777" w:rsidR="0052397F" w:rsidRDefault="0052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9205" w14:textId="77777777" w:rsidR="004C6CBF" w:rsidRDefault="004C6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0BAB7489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41487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21E0" w14:textId="77777777" w:rsidR="004C6CBF" w:rsidRDefault="004C6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309D9" w14:textId="77777777" w:rsidR="0052397F" w:rsidRDefault="0052397F">
      <w:pPr>
        <w:spacing w:after="0" w:line="240" w:lineRule="auto"/>
      </w:pPr>
      <w:r>
        <w:separator/>
      </w:r>
    </w:p>
  </w:footnote>
  <w:footnote w:type="continuationSeparator" w:id="0">
    <w:p w14:paraId="67D0C4A3" w14:textId="77777777" w:rsidR="0052397F" w:rsidRDefault="0052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36A1" w14:textId="77777777" w:rsidR="004C6CBF" w:rsidRDefault="004C6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B80B" w14:textId="77777777" w:rsidR="004C6CBF" w:rsidRDefault="004C6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53D9BBF3" w:rsidR="009E030B" w:rsidRPr="009E030B" w:rsidRDefault="00453363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73FA5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41487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A2"/>
    <w:rsid w:val="003477E1"/>
    <w:rsid w:val="00374D9B"/>
    <w:rsid w:val="00383973"/>
    <w:rsid w:val="00386ECF"/>
    <w:rsid w:val="00387120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319DB"/>
    <w:rsid w:val="00435CCB"/>
    <w:rsid w:val="004404F7"/>
    <w:rsid w:val="00453363"/>
    <w:rsid w:val="004A5013"/>
    <w:rsid w:val="004C6C85"/>
    <w:rsid w:val="004C6CBF"/>
    <w:rsid w:val="004D21CE"/>
    <w:rsid w:val="004D306E"/>
    <w:rsid w:val="004D369F"/>
    <w:rsid w:val="004E2856"/>
    <w:rsid w:val="004E302B"/>
    <w:rsid w:val="004E6ECF"/>
    <w:rsid w:val="004F67C8"/>
    <w:rsid w:val="004F6A64"/>
    <w:rsid w:val="0050632E"/>
    <w:rsid w:val="005226C0"/>
    <w:rsid w:val="0052397F"/>
    <w:rsid w:val="00526616"/>
    <w:rsid w:val="005318AF"/>
    <w:rsid w:val="00542944"/>
    <w:rsid w:val="00553864"/>
    <w:rsid w:val="005716D1"/>
    <w:rsid w:val="005A43D3"/>
    <w:rsid w:val="005B2977"/>
    <w:rsid w:val="005F4023"/>
    <w:rsid w:val="00602B63"/>
    <w:rsid w:val="00610C03"/>
    <w:rsid w:val="00612EA7"/>
    <w:rsid w:val="006145A4"/>
    <w:rsid w:val="006241AE"/>
    <w:rsid w:val="00626C22"/>
    <w:rsid w:val="00651486"/>
    <w:rsid w:val="00653F21"/>
    <w:rsid w:val="006607B4"/>
    <w:rsid w:val="00665A71"/>
    <w:rsid w:val="00680873"/>
    <w:rsid w:val="00682A3E"/>
    <w:rsid w:val="006A7827"/>
    <w:rsid w:val="006C5630"/>
    <w:rsid w:val="006D03CD"/>
    <w:rsid w:val="006D209B"/>
    <w:rsid w:val="006E5C64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71C48"/>
    <w:rsid w:val="00773115"/>
    <w:rsid w:val="00794B2C"/>
    <w:rsid w:val="007C3608"/>
    <w:rsid w:val="007E034E"/>
    <w:rsid w:val="007E5D7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55188"/>
    <w:rsid w:val="00860EEF"/>
    <w:rsid w:val="008751A3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41B5F"/>
    <w:rsid w:val="00960E7E"/>
    <w:rsid w:val="009637EE"/>
    <w:rsid w:val="00967F3A"/>
    <w:rsid w:val="00982F99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66C23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617C"/>
    <w:rsid w:val="00ED27F5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A600C"/>
    <w:rsid w:val="00FB2391"/>
    <w:rsid w:val="00FB4828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9</cp:revision>
  <cp:lastPrinted>2018-10-16T18:21:00Z</cp:lastPrinted>
  <dcterms:created xsi:type="dcterms:W3CDTF">2019-05-07T01:01:00Z</dcterms:created>
  <dcterms:modified xsi:type="dcterms:W3CDTF">2019-05-16T22:34:00Z</dcterms:modified>
</cp:coreProperties>
</file>