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312A8" w14:textId="77777777" w:rsidR="00ED27F5" w:rsidRDefault="00ED27F5" w:rsidP="004152BA">
      <w:pPr>
        <w:pStyle w:val="Heading1"/>
      </w:pPr>
    </w:p>
    <w:p w14:paraId="183F6856" w14:textId="77777777" w:rsidR="009E030B" w:rsidRPr="004152BA" w:rsidRDefault="009E030B">
      <w:pPr>
        <w:pStyle w:val="Heading1"/>
        <w:rPr>
          <w:rFonts w:cs="Arial"/>
          <w:b/>
          <w:color w:val="262626" w:themeColor="text1" w:themeTint="D9"/>
          <w:sz w:val="36"/>
          <w:szCs w:val="36"/>
        </w:rPr>
      </w:pPr>
      <w:r w:rsidRPr="004152BA">
        <w:rPr>
          <w:rFonts w:cs="Arial"/>
          <w:b/>
          <w:color w:val="262626" w:themeColor="text1" w:themeTint="D9"/>
          <w:sz w:val="36"/>
          <w:szCs w:val="36"/>
        </w:rPr>
        <w:t>Department Faculty Meeting</w:t>
      </w:r>
    </w:p>
    <w:p w14:paraId="539272A6" w14:textId="77777777" w:rsidR="009E030B" w:rsidRPr="004152BA" w:rsidRDefault="002070FA" w:rsidP="009E030B">
      <w:pPr>
        <w:rPr>
          <w:rFonts w:asciiTheme="majorHAnsi" w:hAnsiTheme="majorHAnsi" w:cs="Arial"/>
          <w:b/>
          <w:color w:val="404040" w:themeColor="text1" w:themeTint="BF"/>
          <w:sz w:val="28"/>
          <w:szCs w:val="28"/>
        </w:rPr>
      </w:pPr>
      <w:r w:rsidRPr="004152BA">
        <w:rPr>
          <w:rFonts w:asciiTheme="majorHAnsi" w:hAnsiTheme="majorHAnsi" w:cs="Arial"/>
          <w:b/>
          <w:color w:val="404040" w:themeColor="text1" w:themeTint="BF"/>
          <w:sz w:val="28"/>
          <w:szCs w:val="28"/>
        </w:rPr>
        <w:t>October 20</w:t>
      </w:r>
      <w:r w:rsidR="009E030B" w:rsidRPr="004152BA">
        <w:rPr>
          <w:rFonts w:asciiTheme="majorHAnsi" w:hAnsiTheme="majorHAnsi" w:cs="Arial"/>
          <w:b/>
          <w:color w:val="404040" w:themeColor="text1" w:themeTint="BF"/>
          <w:sz w:val="28"/>
          <w:szCs w:val="28"/>
        </w:rPr>
        <w:t>, 2015</w:t>
      </w:r>
    </w:p>
    <w:p w14:paraId="3445281E" w14:textId="77777777" w:rsidR="009E030B" w:rsidRPr="004152BA" w:rsidRDefault="009E030B" w:rsidP="009E030B">
      <w:pPr>
        <w:spacing w:after="0" w:line="240" w:lineRule="auto"/>
        <w:rPr>
          <w:rFonts w:asciiTheme="majorHAnsi" w:hAnsiTheme="majorHAnsi" w:cs="Arial"/>
          <w:b/>
          <w:color w:val="404040" w:themeColor="text1" w:themeTint="BF"/>
          <w:sz w:val="28"/>
          <w:szCs w:val="28"/>
        </w:rPr>
      </w:pPr>
      <w:r w:rsidRPr="004152BA">
        <w:rPr>
          <w:rFonts w:asciiTheme="majorHAnsi" w:hAnsiTheme="majorHAnsi" w:cs="Arial"/>
          <w:b/>
          <w:color w:val="404040" w:themeColor="text1" w:themeTint="BF"/>
          <w:sz w:val="28"/>
          <w:szCs w:val="28"/>
        </w:rPr>
        <w:t xml:space="preserve">Noon – 1:20   </w:t>
      </w:r>
      <w:r w:rsidR="001A5F9D" w:rsidRPr="004152BA">
        <w:rPr>
          <w:rFonts w:asciiTheme="majorHAnsi" w:hAnsiTheme="majorHAnsi" w:cs="Arial"/>
          <w:b/>
          <w:color w:val="404040" w:themeColor="text1" w:themeTint="BF"/>
          <w:sz w:val="28"/>
          <w:szCs w:val="28"/>
        </w:rPr>
        <w:t xml:space="preserve"> </w:t>
      </w:r>
      <w:r w:rsidRPr="004152BA">
        <w:rPr>
          <w:rFonts w:asciiTheme="majorHAnsi" w:hAnsiTheme="majorHAnsi" w:cs="Arial"/>
          <w:b/>
          <w:color w:val="404040" w:themeColor="text1" w:themeTint="BF"/>
          <w:sz w:val="28"/>
          <w:szCs w:val="28"/>
        </w:rPr>
        <w:t>Gould 208J</w:t>
      </w:r>
    </w:p>
    <w:p w14:paraId="5C20CA42" w14:textId="77777777" w:rsidR="009E030B" w:rsidRPr="004152BA" w:rsidRDefault="009E030B" w:rsidP="009E030B">
      <w:pPr>
        <w:pStyle w:val="Heading1"/>
        <w:spacing w:before="0" w:after="0" w:line="240" w:lineRule="auto"/>
        <w:rPr>
          <w:rFonts w:cs="Arial"/>
          <w:color w:val="291B7B"/>
          <w:sz w:val="32"/>
          <w:szCs w:val="32"/>
        </w:rPr>
      </w:pPr>
    </w:p>
    <w:p w14:paraId="70FC2B21" w14:textId="77777777" w:rsidR="00ED27F5" w:rsidRPr="00ED27F5" w:rsidRDefault="00ED27F5" w:rsidP="00ED27F5"/>
    <w:p w14:paraId="150F7313" w14:textId="77777777" w:rsidR="00DB02D8" w:rsidRPr="004152BA" w:rsidRDefault="00A379F3" w:rsidP="009E030B">
      <w:pPr>
        <w:pStyle w:val="Heading1"/>
        <w:spacing w:line="240" w:lineRule="auto"/>
        <w:rPr>
          <w:rFonts w:cs="Arial"/>
          <w:b/>
          <w:color w:val="262626" w:themeColor="text1" w:themeTint="D9"/>
          <w:sz w:val="32"/>
          <w:szCs w:val="32"/>
        </w:rPr>
      </w:pPr>
      <w:r w:rsidRPr="004152BA">
        <w:rPr>
          <w:rFonts w:cs="Arial"/>
          <w:b/>
          <w:color w:val="262626" w:themeColor="text1" w:themeTint="D9"/>
          <w:sz w:val="32"/>
          <w:szCs w:val="32"/>
        </w:rPr>
        <w:t>Agenda items</w:t>
      </w:r>
    </w:p>
    <w:p w14:paraId="0CBE4A8A" w14:textId="77777777" w:rsidR="00802938" w:rsidRPr="004152BA" w:rsidRDefault="00802938" w:rsidP="00802938">
      <w:pPr>
        <w:rPr>
          <w:rFonts w:asciiTheme="majorHAnsi" w:hAnsiTheme="majorHAnsi"/>
        </w:rPr>
      </w:pPr>
    </w:p>
    <w:tbl>
      <w:tblPr>
        <w:tblW w:w="0" w:type="auto"/>
        <w:tblLayout w:type="fixed"/>
        <w:tblCellMar>
          <w:left w:w="0" w:type="dxa"/>
          <w:bottom w:w="288" w:type="dxa"/>
          <w:right w:w="648" w:type="dxa"/>
        </w:tblCellMar>
        <w:tblLook w:val="04A0" w:firstRow="1" w:lastRow="0" w:firstColumn="1" w:lastColumn="0" w:noHBand="0" w:noVBand="1"/>
        <w:tblCaption w:val="Action items"/>
      </w:tblPr>
      <w:tblGrid>
        <w:gridCol w:w="2281"/>
        <w:gridCol w:w="5838"/>
        <w:gridCol w:w="2285"/>
      </w:tblGrid>
      <w:tr w:rsidR="004152BA" w:rsidRPr="004152BA" w14:paraId="41C20238" w14:textId="77777777" w:rsidTr="004152BA">
        <w:trPr>
          <w:cantSplit/>
        </w:trPr>
        <w:tc>
          <w:tcPr>
            <w:tcW w:w="2281" w:type="dxa"/>
          </w:tcPr>
          <w:p w14:paraId="7B3E512B" w14:textId="77777777" w:rsidR="00DB02D8" w:rsidRPr="004152BA" w:rsidRDefault="009E030B" w:rsidP="009E030B">
            <w:pPr>
              <w:pStyle w:val="RowHeading"/>
              <w:rPr>
                <w:rFonts w:asciiTheme="majorHAnsi" w:hAnsiTheme="majorHAnsi" w:cs="Arial"/>
                <w:color w:val="404040" w:themeColor="text1" w:themeTint="BF"/>
                <w:sz w:val="22"/>
                <w:szCs w:val="22"/>
              </w:rPr>
            </w:pPr>
            <w:r w:rsidRPr="004152BA">
              <w:rPr>
                <w:rFonts w:asciiTheme="majorHAnsi" w:hAnsiTheme="majorHAnsi" w:cs="Arial"/>
                <w:color w:val="404040" w:themeColor="text1" w:themeTint="BF"/>
                <w:sz w:val="22"/>
                <w:szCs w:val="22"/>
              </w:rPr>
              <w:t>12:00</w:t>
            </w:r>
            <w:r w:rsidR="00A379F3" w:rsidRPr="004152BA">
              <w:rPr>
                <w:rFonts w:asciiTheme="majorHAnsi" w:hAnsiTheme="majorHAnsi" w:cs="Arial"/>
                <w:color w:val="404040" w:themeColor="text1" w:themeTint="BF"/>
                <w:sz w:val="22"/>
                <w:szCs w:val="22"/>
              </w:rPr>
              <w:t xml:space="preserve"> — </w:t>
            </w:r>
            <w:r w:rsidR="00DC53E7" w:rsidRPr="004152BA">
              <w:rPr>
                <w:rFonts w:asciiTheme="majorHAnsi" w:hAnsiTheme="majorHAnsi" w:cs="Arial"/>
                <w:color w:val="404040" w:themeColor="text1" w:themeTint="BF"/>
                <w:sz w:val="22"/>
                <w:szCs w:val="22"/>
              </w:rPr>
              <w:t>12:10</w:t>
            </w:r>
          </w:p>
        </w:tc>
        <w:tc>
          <w:tcPr>
            <w:tcW w:w="5838" w:type="dxa"/>
          </w:tcPr>
          <w:p w14:paraId="20BCD1F0" w14:textId="77777777" w:rsidR="00DB02D8" w:rsidRPr="004152BA" w:rsidRDefault="002769A6" w:rsidP="003A570D">
            <w:pPr>
              <w:rPr>
                <w:rFonts w:asciiTheme="majorHAnsi" w:hAnsiTheme="majorHAnsi" w:cs="Arial"/>
                <w:b/>
                <w:sz w:val="22"/>
                <w:szCs w:val="22"/>
              </w:rPr>
            </w:pPr>
            <w:r w:rsidRPr="004152BA">
              <w:rPr>
                <w:rFonts w:asciiTheme="majorHAnsi" w:hAnsiTheme="majorHAnsi" w:cs="Arial"/>
                <w:b/>
                <w:sz w:val="22"/>
                <w:szCs w:val="22"/>
              </w:rPr>
              <w:t>Visiting Speaker:</w:t>
            </w:r>
            <w:r w:rsidR="00DC53E7" w:rsidRPr="004152BA">
              <w:rPr>
                <w:rFonts w:asciiTheme="majorHAnsi" w:hAnsiTheme="majorHAnsi"/>
              </w:rPr>
              <w:t xml:space="preserve"> </w:t>
            </w:r>
            <w:r w:rsidR="00DC53E7" w:rsidRPr="004152BA">
              <w:rPr>
                <w:rFonts w:asciiTheme="majorHAnsi" w:hAnsiTheme="majorHAnsi" w:cs="Arial"/>
                <w:sz w:val="22"/>
                <w:szCs w:val="22"/>
              </w:rPr>
              <w:t>Shanna Sokul, Combined Fund Drive</w:t>
            </w:r>
          </w:p>
        </w:tc>
        <w:tc>
          <w:tcPr>
            <w:tcW w:w="2285" w:type="dxa"/>
          </w:tcPr>
          <w:p w14:paraId="06CEACA6" w14:textId="77777777" w:rsidR="00DB02D8" w:rsidRPr="004152BA" w:rsidRDefault="00035064" w:rsidP="009E030B">
            <w:pPr>
              <w:rPr>
                <w:rFonts w:asciiTheme="majorHAnsi" w:hAnsiTheme="majorHAnsi" w:cs="Arial"/>
              </w:rPr>
            </w:pPr>
            <w:r w:rsidRPr="004152BA">
              <w:rPr>
                <w:rFonts w:asciiTheme="majorHAnsi" w:hAnsiTheme="majorHAnsi" w:cs="Arial"/>
              </w:rPr>
              <w:t>Campbell</w:t>
            </w:r>
          </w:p>
        </w:tc>
      </w:tr>
      <w:tr w:rsidR="004152BA" w:rsidRPr="004152BA" w14:paraId="51646344" w14:textId="77777777" w:rsidTr="004152BA">
        <w:trPr>
          <w:cantSplit/>
        </w:trPr>
        <w:tc>
          <w:tcPr>
            <w:tcW w:w="2281" w:type="dxa"/>
          </w:tcPr>
          <w:p w14:paraId="4ADBF4BC" w14:textId="77777777" w:rsidR="00DB02D8" w:rsidRPr="004152BA" w:rsidRDefault="00DC53E7" w:rsidP="00D341FB">
            <w:pPr>
              <w:pStyle w:val="RowHeading"/>
              <w:rPr>
                <w:rFonts w:asciiTheme="majorHAnsi" w:hAnsiTheme="majorHAnsi" w:cs="Arial"/>
                <w:color w:val="404040" w:themeColor="text1" w:themeTint="BF"/>
                <w:sz w:val="22"/>
                <w:szCs w:val="22"/>
              </w:rPr>
            </w:pPr>
            <w:r w:rsidRPr="004152BA">
              <w:rPr>
                <w:rFonts w:asciiTheme="majorHAnsi" w:hAnsiTheme="majorHAnsi" w:cs="Arial"/>
                <w:color w:val="404040" w:themeColor="text1" w:themeTint="BF"/>
                <w:sz w:val="22"/>
                <w:szCs w:val="22"/>
              </w:rPr>
              <w:t>12:10</w:t>
            </w:r>
            <w:r w:rsidR="00D341FB" w:rsidRPr="004152BA">
              <w:rPr>
                <w:rFonts w:asciiTheme="majorHAnsi" w:hAnsiTheme="majorHAnsi" w:cs="Arial"/>
                <w:color w:val="404040" w:themeColor="text1" w:themeTint="BF"/>
                <w:sz w:val="22"/>
                <w:szCs w:val="22"/>
              </w:rPr>
              <w:t xml:space="preserve"> </w:t>
            </w:r>
            <w:r w:rsidR="00A379F3" w:rsidRPr="004152BA">
              <w:rPr>
                <w:rFonts w:asciiTheme="majorHAnsi" w:hAnsiTheme="majorHAnsi" w:cs="Arial"/>
                <w:color w:val="404040" w:themeColor="text1" w:themeTint="BF"/>
                <w:sz w:val="22"/>
                <w:szCs w:val="22"/>
              </w:rPr>
              <w:t xml:space="preserve">— </w:t>
            </w:r>
            <w:r w:rsidRPr="004152BA">
              <w:rPr>
                <w:rFonts w:asciiTheme="majorHAnsi" w:hAnsiTheme="majorHAnsi" w:cs="Arial"/>
                <w:color w:val="404040" w:themeColor="text1" w:themeTint="BF"/>
                <w:sz w:val="22"/>
                <w:szCs w:val="22"/>
              </w:rPr>
              <w:t>12:2</w:t>
            </w:r>
            <w:r w:rsidR="00F46CD6" w:rsidRPr="004152BA">
              <w:rPr>
                <w:rFonts w:asciiTheme="majorHAnsi" w:hAnsiTheme="majorHAnsi" w:cs="Arial"/>
                <w:color w:val="404040" w:themeColor="text1" w:themeTint="BF"/>
                <w:sz w:val="22"/>
                <w:szCs w:val="22"/>
              </w:rPr>
              <w:t>0</w:t>
            </w:r>
          </w:p>
        </w:tc>
        <w:tc>
          <w:tcPr>
            <w:tcW w:w="5838" w:type="dxa"/>
          </w:tcPr>
          <w:p w14:paraId="7348BAB1" w14:textId="77777777" w:rsidR="002225EE" w:rsidRPr="004152BA" w:rsidRDefault="00DC53E7" w:rsidP="006C5630">
            <w:pPr>
              <w:rPr>
                <w:rFonts w:asciiTheme="majorHAnsi" w:hAnsiTheme="majorHAnsi" w:cs="Arial"/>
                <w:sz w:val="22"/>
                <w:szCs w:val="22"/>
              </w:rPr>
            </w:pPr>
            <w:r w:rsidRPr="004152BA">
              <w:rPr>
                <w:rFonts w:asciiTheme="majorHAnsi" w:hAnsiTheme="majorHAnsi" w:cs="Arial"/>
                <w:b/>
                <w:sz w:val="22"/>
                <w:szCs w:val="22"/>
              </w:rPr>
              <w:t>Visiting Speaker</w:t>
            </w:r>
            <w:r w:rsidRPr="004152BA">
              <w:rPr>
                <w:rFonts w:asciiTheme="majorHAnsi" w:hAnsiTheme="majorHAnsi" w:cs="Arial"/>
                <w:sz w:val="22"/>
                <w:szCs w:val="22"/>
              </w:rPr>
              <w:t>: Chuck Sloane from the Ombud Office</w:t>
            </w:r>
          </w:p>
        </w:tc>
        <w:tc>
          <w:tcPr>
            <w:tcW w:w="2285" w:type="dxa"/>
          </w:tcPr>
          <w:p w14:paraId="482F15CE" w14:textId="77777777" w:rsidR="00DB02D8" w:rsidRPr="004152BA" w:rsidRDefault="00374D9B">
            <w:pPr>
              <w:rPr>
                <w:rFonts w:asciiTheme="majorHAnsi" w:hAnsiTheme="majorHAnsi" w:cs="Arial"/>
              </w:rPr>
            </w:pPr>
            <w:r w:rsidRPr="004152BA">
              <w:rPr>
                <w:rFonts w:asciiTheme="majorHAnsi" w:hAnsiTheme="majorHAnsi" w:cs="Arial"/>
              </w:rPr>
              <w:t>Campbell</w:t>
            </w:r>
          </w:p>
        </w:tc>
      </w:tr>
      <w:tr w:rsidR="004152BA" w:rsidRPr="004152BA" w14:paraId="07E1CF2C" w14:textId="77777777" w:rsidTr="004152BA">
        <w:trPr>
          <w:cantSplit/>
        </w:trPr>
        <w:tc>
          <w:tcPr>
            <w:tcW w:w="2281" w:type="dxa"/>
          </w:tcPr>
          <w:p w14:paraId="134102F8" w14:textId="77777777" w:rsidR="00DB02D8" w:rsidRPr="004152BA" w:rsidRDefault="00F46CD6" w:rsidP="007C3608">
            <w:pPr>
              <w:pStyle w:val="RowHeading"/>
              <w:rPr>
                <w:rFonts w:asciiTheme="majorHAnsi" w:hAnsiTheme="majorHAnsi" w:cs="Arial"/>
                <w:color w:val="404040" w:themeColor="text1" w:themeTint="BF"/>
                <w:sz w:val="22"/>
                <w:szCs w:val="22"/>
              </w:rPr>
            </w:pPr>
            <w:r w:rsidRPr="004152BA">
              <w:rPr>
                <w:rFonts w:asciiTheme="majorHAnsi" w:hAnsiTheme="majorHAnsi" w:cs="Arial"/>
                <w:color w:val="404040" w:themeColor="text1" w:themeTint="BF"/>
                <w:sz w:val="22"/>
                <w:szCs w:val="22"/>
              </w:rPr>
              <w:t>12:20</w:t>
            </w:r>
            <w:r w:rsidR="00A379F3" w:rsidRPr="004152BA">
              <w:rPr>
                <w:rFonts w:asciiTheme="majorHAnsi" w:hAnsiTheme="majorHAnsi" w:cs="Arial"/>
                <w:color w:val="404040" w:themeColor="text1" w:themeTint="BF"/>
                <w:sz w:val="22"/>
                <w:szCs w:val="22"/>
              </w:rPr>
              <w:t xml:space="preserve"> — </w:t>
            </w:r>
            <w:r w:rsidRPr="004152BA">
              <w:rPr>
                <w:rFonts w:asciiTheme="majorHAnsi" w:hAnsiTheme="majorHAnsi" w:cs="Arial"/>
                <w:color w:val="404040" w:themeColor="text1" w:themeTint="BF"/>
                <w:sz w:val="22"/>
                <w:szCs w:val="22"/>
              </w:rPr>
              <w:t>12:25</w:t>
            </w:r>
          </w:p>
        </w:tc>
        <w:tc>
          <w:tcPr>
            <w:tcW w:w="5838" w:type="dxa"/>
          </w:tcPr>
          <w:p w14:paraId="401BA0B6" w14:textId="77777777" w:rsidR="00FA0C3B" w:rsidRPr="004152BA" w:rsidRDefault="002769A6" w:rsidP="00085F9E">
            <w:pPr>
              <w:rPr>
                <w:rFonts w:asciiTheme="majorHAnsi" w:hAnsiTheme="majorHAnsi" w:cs="Arial"/>
                <w:sz w:val="22"/>
                <w:szCs w:val="22"/>
              </w:rPr>
            </w:pPr>
            <w:r w:rsidRPr="004152BA">
              <w:rPr>
                <w:rFonts w:asciiTheme="majorHAnsi" w:hAnsiTheme="majorHAnsi" w:cs="Arial"/>
                <w:b/>
                <w:sz w:val="22"/>
                <w:szCs w:val="22"/>
              </w:rPr>
              <w:t>Vote:</w:t>
            </w:r>
            <w:r w:rsidRPr="004152BA">
              <w:rPr>
                <w:rFonts w:asciiTheme="majorHAnsi" w:hAnsiTheme="majorHAnsi" w:cs="Arial"/>
                <w:sz w:val="22"/>
                <w:szCs w:val="22"/>
              </w:rPr>
              <w:t xml:space="preserve"> To approve 10/6/15 meeting minutes</w:t>
            </w:r>
          </w:p>
        </w:tc>
        <w:tc>
          <w:tcPr>
            <w:tcW w:w="2285" w:type="dxa"/>
          </w:tcPr>
          <w:p w14:paraId="7EF13DEE" w14:textId="77777777" w:rsidR="00FA0C3B" w:rsidRPr="004152BA" w:rsidRDefault="00374D9B" w:rsidP="00ED27F5">
            <w:pPr>
              <w:rPr>
                <w:rFonts w:asciiTheme="majorHAnsi" w:hAnsiTheme="majorHAnsi" w:cs="Arial"/>
              </w:rPr>
            </w:pPr>
            <w:r w:rsidRPr="004152BA">
              <w:rPr>
                <w:rFonts w:asciiTheme="majorHAnsi" w:hAnsiTheme="majorHAnsi" w:cs="Arial"/>
              </w:rPr>
              <w:t>Campbell</w:t>
            </w:r>
          </w:p>
        </w:tc>
      </w:tr>
      <w:tr w:rsidR="004152BA" w:rsidRPr="004152BA" w14:paraId="1BBB184B" w14:textId="77777777" w:rsidTr="004152BA">
        <w:trPr>
          <w:cantSplit/>
        </w:trPr>
        <w:tc>
          <w:tcPr>
            <w:tcW w:w="2281" w:type="dxa"/>
          </w:tcPr>
          <w:p w14:paraId="7CD57A43" w14:textId="77777777" w:rsidR="00DB02D8" w:rsidRPr="004152BA" w:rsidRDefault="00F46CD6" w:rsidP="00ED27F5">
            <w:pPr>
              <w:pStyle w:val="RowHeading"/>
              <w:rPr>
                <w:rFonts w:asciiTheme="majorHAnsi" w:hAnsiTheme="majorHAnsi" w:cs="Arial"/>
                <w:color w:val="404040" w:themeColor="text1" w:themeTint="BF"/>
                <w:sz w:val="22"/>
                <w:szCs w:val="22"/>
              </w:rPr>
            </w:pPr>
            <w:r w:rsidRPr="004152BA">
              <w:rPr>
                <w:rFonts w:asciiTheme="majorHAnsi" w:hAnsiTheme="majorHAnsi" w:cs="Arial"/>
                <w:color w:val="404040" w:themeColor="text1" w:themeTint="BF"/>
                <w:sz w:val="22"/>
                <w:szCs w:val="22"/>
              </w:rPr>
              <w:t>12:25</w:t>
            </w:r>
            <w:r w:rsidR="00A379F3" w:rsidRPr="004152BA">
              <w:rPr>
                <w:rFonts w:asciiTheme="majorHAnsi" w:hAnsiTheme="majorHAnsi" w:cs="Arial"/>
                <w:color w:val="404040" w:themeColor="text1" w:themeTint="BF"/>
                <w:sz w:val="22"/>
                <w:szCs w:val="22"/>
              </w:rPr>
              <w:t xml:space="preserve"> — </w:t>
            </w:r>
            <w:r w:rsidR="00374D9B" w:rsidRPr="004152BA">
              <w:rPr>
                <w:rFonts w:asciiTheme="majorHAnsi" w:hAnsiTheme="majorHAnsi" w:cs="Arial"/>
                <w:color w:val="404040" w:themeColor="text1" w:themeTint="BF"/>
                <w:sz w:val="22"/>
                <w:szCs w:val="22"/>
              </w:rPr>
              <w:t>12:3</w:t>
            </w:r>
            <w:r w:rsidRPr="004152BA">
              <w:rPr>
                <w:rFonts w:asciiTheme="majorHAnsi" w:hAnsiTheme="majorHAnsi" w:cs="Arial"/>
                <w:color w:val="404040" w:themeColor="text1" w:themeTint="BF"/>
                <w:sz w:val="22"/>
                <w:szCs w:val="22"/>
              </w:rPr>
              <w:t>0</w:t>
            </w:r>
          </w:p>
        </w:tc>
        <w:tc>
          <w:tcPr>
            <w:tcW w:w="5838" w:type="dxa"/>
          </w:tcPr>
          <w:p w14:paraId="24C04DC9" w14:textId="77777777" w:rsidR="00DB02D8" w:rsidRPr="004152BA" w:rsidRDefault="00DC53E7" w:rsidP="00D956AC">
            <w:pPr>
              <w:rPr>
                <w:rFonts w:asciiTheme="majorHAnsi" w:hAnsiTheme="majorHAnsi" w:cs="Arial"/>
                <w:sz w:val="22"/>
                <w:szCs w:val="22"/>
              </w:rPr>
            </w:pPr>
            <w:r w:rsidRPr="004152BA">
              <w:rPr>
                <w:rFonts w:asciiTheme="majorHAnsi" w:hAnsiTheme="majorHAnsi" w:cs="Arial"/>
                <w:b/>
                <w:sz w:val="22"/>
                <w:szCs w:val="22"/>
              </w:rPr>
              <w:t>Vote</w:t>
            </w:r>
            <w:r w:rsidRPr="004152BA">
              <w:rPr>
                <w:rFonts w:asciiTheme="majorHAnsi" w:hAnsiTheme="majorHAnsi" w:cs="Arial"/>
                <w:sz w:val="22"/>
                <w:szCs w:val="22"/>
              </w:rPr>
              <w:t>: To appoint Patrick McCabe, Affiliate Instructor</w:t>
            </w:r>
          </w:p>
        </w:tc>
        <w:tc>
          <w:tcPr>
            <w:tcW w:w="2285" w:type="dxa"/>
          </w:tcPr>
          <w:p w14:paraId="0074CBCD" w14:textId="77777777" w:rsidR="00DB02D8" w:rsidRPr="004152BA" w:rsidRDefault="00374D9B">
            <w:pPr>
              <w:rPr>
                <w:rFonts w:asciiTheme="majorHAnsi" w:hAnsiTheme="majorHAnsi" w:cs="Arial"/>
              </w:rPr>
            </w:pPr>
            <w:r w:rsidRPr="004152BA">
              <w:rPr>
                <w:rFonts w:asciiTheme="majorHAnsi" w:hAnsiTheme="majorHAnsi" w:cs="Arial"/>
              </w:rPr>
              <w:t>Dermisi</w:t>
            </w:r>
          </w:p>
        </w:tc>
      </w:tr>
      <w:tr w:rsidR="004152BA" w:rsidRPr="004152BA" w14:paraId="5F12975B" w14:textId="77777777" w:rsidTr="004152BA">
        <w:trPr>
          <w:cantSplit/>
        </w:trPr>
        <w:tc>
          <w:tcPr>
            <w:tcW w:w="2281" w:type="dxa"/>
          </w:tcPr>
          <w:p w14:paraId="739FBE26" w14:textId="77777777" w:rsidR="00FA0C3B" w:rsidRPr="004152BA" w:rsidRDefault="00374D9B" w:rsidP="004152BA">
            <w:pPr>
              <w:pStyle w:val="RowHeading"/>
              <w:rPr>
                <w:rFonts w:asciiTheme="majorHAnsi" w:hAnsiTheme="majorHAnsi" w:cs="Arial"/>
                <w:color w:val="404040" w:themeColor="text1" w:themeTint="BF"/>
                <w:sz w:val="22"/>
                <w:szCs w:val="22"/>
              </w:rPr>
            </w:pPr>
            <w:r w:rsidRPr="004152BA">
              <w:rPr>
                <w:rFonts w:asciiTheme="majorHAnsi" w:hAnsiTheme="majorHAnsi" w:cs="Arial"/>
                <w:color w:val="404040" w:themeColor="text1" w:themeTint="BF"/>
                <w:sz w:val="22"/>
                <w:szCs w:val="22"/>
              </w:rPr>
              <w:t>12:3</w:t>
            </w:r>
            <w:r w:rsidR="00F46CD6" w:rsidRPr="004152BA">
              <w:rPr>
                <w:rFonts w:asciiTheme="majorHAnsi" w:hAnsiTheme="majorHAnsi" w:cs="Arial"/>
                <w:color w:val="404040" w:themeColor="text1" w:themeTint="BF"/>
                <w:sz w:val="22"/>
                <w:szCs w:val="22"/>
              </w:rPr>
              <w:t>0</w:t>
            </w:r>
            <w:r w:rsidR="00FA0C3B" w:rsidRPr="004152BA">
              <w:rPr>
                <w:rFonts w:asciiTheme="majorHAnsi" w:hAnsiTheme="majorHAnsi" w:cs="Arial"/>
                <w:color w:val="404040" w:themeColor="text1" w:themeTint="BF"/>
                <w:sz w:val="22"/>
                <w:szCs w:val="22"/>
              </w:rPr>
              <w:t xml:space="preserve"> — </w:t>
            </w:r>
            <w:r w:rsidR="00AC4852" w:rsidRPr="004152BA">
              <w:rPr>
                <w:rFonts w:asciiTheme="majorHAnsi" w:hAnsiTheme="majorHAnsi" w:cs="Arial"/>
                <w:color w:val="404040" w:themeColor="text1" w:themeTint="BF"/>
                <w:sz w:val="22"/>
                <w:szCs w:val="22"/>
              </w:rPr>
              <w:t>1</w:t>
            </w:r>
            <w:r w:rsidR="007247F5" w:rsidRPr="004152BA">
              <w:rPr>
                <w:rFonts w:asciiTheme="majorHAnsi" w:hAnsiTheme="majorHAnsi" w:cs="Arial"/>
                <w:color w:val="404040" w:themeColor="text1" w:themeTint="BF"/>
                <w:sz w:val="22"/>
                <w:szCs w:val="22"/>
              </w:rPr>
              <w:t>2:</w:t>
            </w:r>
            <w:r w:rsidR="00F46CD6" w:rsidRPr="004152BA">
              <w:rPr>
                <w:rFonts w:asciiTheme="majorHAnsi" w:hAnsiTheme="majorHAnsi" w:cs="Arial"/>
                <w:color w:val="404040" w:themeColor="text1" w:themeTint="BF"/>
                <w:sz w:val="22"/>
                <w:szCs w:val="22"/>
              </w:rPr>
              <w:t>35</w:t>
            </w:r>
          </w:p>
        </w:tc>
        <w:tc>
          <w:tcPr>
            <w:tcW w:w="5838" w:type="dxa"/>
          </w:tcPr>
          <w:p w14:paraId="524EB964" w14:textId="77777777" w:rsidR="00FA0C3B" w:rsidRPr="004152BA" w:rsidRDefault="00DC53E7" w:rsidP="00035064">
            <w:pPr>
              <w:rPr>
                <w:rFonts w:asciiTheme="majorHAnsi" w:hAnsiTheme="majorHAnsi" w:cs="Arial"/>
                <w:sz w:val="22"/>
                <w:szCs w:val="22"/>
              </w:rPr>
            </w:pPr>
            <w:r w:rsidRPr="004152BA">
              <w:rPr>
                <w:rFonts w:asciiTheme="majorHAnsi" w:hAnsiTheme="majorHAnsi" w:cs="Arial"/>
                <w:b/>
                <w:sz w:val="22"/>
                <w:szCs w:val="22"/>
              </w:rPr>
              <w:t xml:space="preserve">Vote: </w:t>
            </w:r>
            <w:r w:rsidRPr="004152BA">
              <w:rPr>
                <w:rFonts w:asciiTheme="majorHAnsi" w:hAnsiTheme="majorHAnsi" w:cs="Arial"/>
                <w:sz w:val="22"/>
                <w:szCs w:val="22"/>
              </w:rPr>
              <w:t>To appoint Charles Tu, Affiliate Instructor</w:t>
            </w:r>
          </w:p>
        </w:tc>
        <w:tc>
          <w:tcPr>
            <w:tcW w:w="2285" w:type="dxa"/>
          </w:tcPr>
          <w:p w14:paraId="312B240B" w14:textId="77777777" w:rsidR="00FA0C3B" w:rsidRPr="004152BA" w:rsidRDefault="00374D9B" w:rsidP="004152BA">
            <w:pPr>
              <w:rPr>
                <w:rFonts w:asciiTheme="majorHAnsi" w:hAnsiTheme="majorHAnsi" w:cs="Arial"/>
              </w:rPr>
            </w:pPr>
            <w:r w:rsidRPr="004152BA">
              <w:rPr>
                <w:rFonts w:asciiTheme="majorHAnsi" w:hAnsiTheme="majorHAnsi" w:cs="Arial"/>
              </w:rPr>
              <w:t>Dermisi</w:t>
            </w:r>
          </w:p>
        </w:tc>
      </w:tr>
      <w:tr w:rsidR="004152BA" w:rsidRPr="004152BA" w14:paraId="6541A4D3" w14:textId="77777777" w:rsidTr="004152BA">
        <w:trPr>
          <w:cantSplit/>
        </w:trPr>
        <w:tc>
          <w:tcPr>
            <w:tcW w:w="2281" w:type="dxa"/>
          </w:tcPr>
          <w:p w14:paraId="67456455" w14:textId="77777777" w:rsidR="007247F5" w:rsidRPr="004152BA" w:rsidRDefault="00F46CD6" w:rsidP="00374D9B">
            <w:pPr>
              <w:pStyle w:val="RowHeading"/>
              <w:rPr>
                <w:rFonts w:asciiTheme="majorHAnsi" w:hAnsiTheme="majorHAnsi" w:cs="Arial"/>
                <w:color w:val="404040" w:themeColor="text1" w:themeTint="BF"/>
                <w:sz w:val="22"/>
                <w:szCs w:val="22"/>
              </w:rPr>
            </w:pPr>
            <w:r w:rsidRPr="004152BA">
              <w:rPr>
                <w:rFonts w:asciiTheme="majorHAnsi" w:hAnsiTheme="majorHAnsi" w:cs="Arial"/>
                <w:color w:val="404040" w:themeColor="text1" w:themeTint="BF"/>
                <w:sz w:val="22"/>
                <w:szCs w:val="22"/>
              </w:rPr>
              <w:t>12:35</w:t>
            </w:r>
            <w:r w:rsidR="007247F5" w:rsidRPr="004152BA">
              <w:rPr>
                <w:rFonts w:asciiTheme="majorHAnsi" w:hAnsiTheme="majorHAnsi" w:cs="Arial"/>
                <w:color w:val="404040" w:themeColor="text1" w:themeTint="BF"/>
                <w:sz w:val="22"/>
                <w:szCs w:val="22"/>
              </w:rPr>
              <w:t xml:space="preserve"> —</w:t>
            </w:r>
            <w:r w:rsidR="003477E1" w:rsidRPr="004152BA">
              <w:rPr>
                <w:rFonts w:asciiTheme="majorHAnsi" w:hAnsiTheme="majorHAnsi" w:cs="Arial"/>
                <w:color w:val="404040" w:themeColor="text1" w:themeTint="BF"/>
                <w:sz w:val="22"/>
                <w:szCs w:val="22"/>
              </w:rPr>
              <w:t xml:space="preserve"> 1</w:t>
            </w:r>
            <w:r w:rsidRPr="004152BA">
              <w:rPr>
                <w:rFonts w:asciiTheme="majorHAnsi" w:hAnsiTheme="majorHAnsi" w:cs="Arial"/>
                <w:color w:val="404040" w:themeColor="text1" w:themeTint="BF"/>
                <w:sz w:val="22"/>
                <w:szCs w:val="22"/>
              </w:rPr>
              <w:t>2:50</w:t>
            </w:r>
          </w:p>
        </w:tc>
        <w:tc>
          <w:tcPr>
            <w:tcW w:w="5838" w:type="dxa"/>
          </w:tcPr>
          <w:p w14:paraId="6C270EC2" w14:textId="77777777" w:rsidR="007247F5" w:rsidRPr="004152BA" w:rsidRDefault="004C6C85" w:rsidP="00913912">
            <w:pPr>
              <w:rPr>
                <w:rFonts w:asciiTheme="majorHAnsi" w:hAnsiTheme="majorHAnsi" w:cs="Arial"/>
                <w:sz w:val="22"/>
                <w:szCs w:val="22"/>
              </w:rPr>
            </w:pPr>
            <w:r w:rsidRPr="004152BA">
              <w:rPr>
                <w:rFonts w:asciiTheme="majorHAnsi" w:hAnsiTheme="majorHAnsi" w:cs="Arial"/>
                <w:b/>
                <w:sz w:val="22"/>
                <w:szCs w:val="22"/>
              </w:rPr>
              <w:t>Update:</w:t>
            </w:r>
            <w:r w:rsidRPr="004152BA">
              <w:rPr>
                <w:rFonts w:asciiTheme="majorHAnsi" w:hAnsiTheme="majorHAnsi" w:cs="Arial"/>
                <w:sz w:val="22"/>
                <w:szCs w:val="22"/>
              </w:rPr>
              <w:t xml:space="preserve"> ACSP Ph.D. students on market</w:t>
            </w:r>
          </w:p>
        </w:tc>
        <w:tc>
          <w:tcPr>
            <w:tcW w:w="2285" w:type="dxa"/>
          </w:tcPr>
          <w:p w14:paraId="316E0850" w14:textId="77777777" w:rsidR="007247F5" w:rsidRPr="004152BA" w:rsidRDefault="00383973" w:rsidP="004152BA">
            <w:pPr>
              <w:rPr>
                <w:rFonts w:asciiTheme="majorHAnsi" w:hAnsiTheme="majorHAnsi" w:cs="Arial"/>
              </w:rPr>
            </w:pPr>
            <w:r w:rsidRPr="004152BA">
              <w:rPr>
                <w:rFonts w:asciiTheme="majorHAnsi" w:hAnsiTheme="majorHAnsi" w:cs="Arial"/>
              </w:rPr>
              <w:t>Campbell</w:t>
            </w:r>
          </w:p>
        </w:tc>
      </w:tr>
      <w:tr w:rsidR="004152BA" w:rsidRPr="004152BA" w14:paraId="31E11E05" w14:textId="77777777" w:rsidTr="004152BA">
        <w:trPr>
          <w:cantSplit/>
        </w:trPr>
        <w:tc>
          <w:tcPr>
            <w:tcW w:w="2281" w:type="dxa"/>
          </w:tcPr>
          <w:p w14:paraId="225D2299" w14:textId="77777777" w:rsidR="002E4A3E" w:rsidRPr="004152BA" w:rsidRDefault="00F46CD6" w:rsidP="00ED27F5">
            <w:pPr>
              <w:pStyle w:val="RowHeading"/>
              <w:spacing w:after="0" w:line="240" w:lineRule="auto"/>
              <w:rPr>
                <w:rFonts w:asciiTheme="majorHAnsi" w:hAnsiTheme="majorHAnsi" w:cs="Arial"/>
                <w:color w:val="404040" w:themeColor="text1" w:themeTint="BF"/>
                <w:sz w:val="22"/>
                <w:szCs w:val="22"/>
              </w:rPr>
            </w:pPr>
            <w:r w:rsidRPr="004152BA">
              <w:rPr>
                <w:rFonts w:asciiTheme="majorHAnsi" w:hAnsiTheme="majorHAnsi" w:cs="Arial"/>
                <w:color w:val="404040" w:themeColor="text1" w:themeTint="BF"/>
                <w:sz w:val="22"/>
                <w:szCs w:val="22"/>
              </w:rPr>
              <w:t>12:50</w:t>
            </w:r>
            <w:r w:rsidR="002E4A3E" w:rsidRPr="004152BA">
              <w:rPr>
                <w:rFonts w:asciiTheme="majorHAnsi" w:hAnsiTheme="majorHAnsi" w:cs="Arial"/>
                <w:color w:val="404040" w:themeColor="text1" w:themeTint="BF"/>
                <w:sz w:val="22"/>
                <w:szCs w:val="22"/>
              </w:rPr>
              <w:t xml:space="preserve"> — </w:t>
            </w:r>
            <w:r w:rsidRPr="004152BA">
              <w:rPr>
                <w:rFonts w:asciiTheme="majorHAnsi" w:hAnsiTheme="majorHAnsi" w:cs="Arial"/>
                <w:color w:val="404040" w:themeColor="text1" w:themeTint="BF"/>
                <w:sz w:val="22"/>
                <w:szCs w:val="22"/>
              </w:rPr>
              <w:t>1:10</w:t>
            </w:r>
          </w:p>
          <w:p w14:paraId="6A05094B" w14:textId="77777777" w:rsidR="002E4A3E" w:rsidRPr="004152BA" w:rsidRDefault="002E4A3E" w:rsidP="00ED27F5">
            <w:pPr>
              <w:pStyle w:val="RowHeading"/>
              <w:spacing w:after="0" w:line="240" w:lineRule="auto"/>
              <w:rPr>
                <w:rFonts w:asciiTheme="majorHAnsi" w:hAnsiTheme="majorHAnsi" w:cs="Arial"/>
                <w:color w:val="404040" w:themeColor="text1" w:themeTint="BF"/>
                <w:sz w:val="22"/>
                <w:szCs w:val="22"/>
              </w:rPr>
            </w:pPr>
          </w:p>
          <w:p w14:paraId="5E42678C" w14:textId="77777777" w:rsidR="002E4A3E" w:rsidRPr="004152BA" w:rsidRDefault="002E4A3E" w:rsidP="00ED27F5">
            <w:pPr>
              <w:pStyle w:val="RowHeading"/>
              <w:spacing w:after="0" w:line="240" w:lineRule="auto"/>
              <w:rPr>
                <w:rFonts w:asciiTheme="majorHAnsi" w:hAnsiTheme="majorHAnsi" w:cs="Arial"/>
                <w:color w:val="404040" w:themeColor="text1" w:themeTint="BF"/>
                <w:sz w:val="22"/>
                <w:szCs w:val="22"/>
              </w:rPr>
            </w:pPr>
          </w:p>
          <w:p w14:paraId="348B55E1" w14:textId="77777777" w:rsidR="00FA0C3B" w:rsidRPr="004152BA" w:rsidRDefault="004C6C85" w:rsidP="002E4A3E">
            <w:pPr>
              <w:pStyle w:val="RowHeading"/>
              <w:spacing w:after="0" w:line="240" w:lineRule="auto"/>
              <w:rPr>
                <w:rFonts w:asciiTheme="majorHAnsi" w:hAnsiTheme="majorHAnsi" w:cs="Arial"/>
                <w:color w:val="404040" w:themeColor="text1" w:themeTint="BF"/>
                <w:sz w:val="22"/>
                <w:szCs w:val="22"/>
              </w:rPr>
            </w:pPr>
            <w:r w:rsidRPr="004152BA">
              <w:rPr>
                <w:rFonts w:asciiTheme="majorHAnsi" w:hAnsiTheme="majorHAnsi" w:cs="Arial"/>
                <w:color w:val="404040" w:themeColor="text1" w:themeTint="BF"/>
                <w:sz w:val="22"/>
                <w:szCs w:val="22"/>
              </w:rPr>
              <w:t>1:10</w:t>
            </w:r>
            <w:r w:rsidR="002E4A3E" w:rsidRPr="004152BA">
              <w:rPr>
                <w:rFonts w:asciiTheme="majorHAnsi" w:hAnsiTheme="majorHAnsi" w:cs="Arial"/>
                <w:color w:val="404040" w:themeColor="text1" w:themeTint="BF"/>
                <w:sz w:val="22"/>
                <w:szCs w:val="22"/>
              </w:rPr>
              <w:t xml:space="preserve"> —</w:t>
            </w:r>
            <w:r w:rsidRPr="004152BA">
              <w:rPr>
                <w:rFonts w:asciiTheme="majorHAnsi" w:hAnsiTheme="majorHAnsi" w:cs="Arial"/>
                <w:color w:val="404040" w:themeColor="text1" w:themeTint="BF"/>
                <w:sz w:val="22"/>
                <w:szCs w:val="22"/>
              </w:rPr>
              <w:t xml:space="preserve">  1:2</w:t>
            </w:r>
            <w:r w:rsidR="002E4A3E" w:rsidRPr="004152BA">
              <w:rPr>
                <w:rFonts w:asciiTheme="majorHAnsi" w:hAnsiTheme="majorHAnsi" w:cs="Arial"/>
                <w:color w:val="404040" w:themeColor="text1" w:themeTint="BF"/>
                <w:sz w:val="22"/>
                <w:szCs w:val="22"/>
              </w:rPr>
              <w:t>0</w:t>
            </w:r>
          </w:p>
        </w:tc>
        <w:tc>
          <w:tcPr>
            <w:tcW w:w="5838" w:type="dxa"/>
          </w:tcPr>
          <w:p w14:paraId="606A616B" w14:textId="77777777" w:rsidR="002E4A3E" w:rsidRPr="004152BA" w:rsidRDefault="002E4A3E" w:rsidP="002B783B">
            <w:pPr>
              <w:spacing w:after="0" w:line="240" w:lineRule="auto"/>
              <w:rPr>
                <w:rFonts w:asciiTheme="majorHAnsi" w:hAnsiTheme="majorHAnsi" w:cs="Arial"/>
                <w:sz w:val="22"/>
                <w:szCs w:val="22"/>
              </w:rPr>
            </w:pPr>
            <w:r w:rsidRPr="004152BA">
              <w:rPr>
                <w:rFonts w:asciiTheme="majorHAnsi" w:hAnsiTheme="majorHAnsi" w:cs="Arial"/>
                <w:b/>
                <w:sz w:val="22"/>
                <w:szCs w:val="22"/>
              </w:rPr>
              <w:t xml:space="preserve">Update: </w:t>
            </w:r>
            <w:r w:rsidR="00F3169D" w:rsidRPr="004152BA">
              <w:rPr>
                <w:rFonts w:asciiTheme="majorHAnsi" w:hAnsiTheme="majorHAnsi" w:cs="Arial"/>
                <w:b/>
                <w:sz w:val="22"/>
                <w:szCs w:val="22"/>
              </w:rPr>
              <w:t xml:space="preserve">College Council issues: </w:t>
            </w:r>
            <w:r w:rsidR="00F3169D" w:rsidRPr="004152BA">
              <w:rPr>
                <w:rFonts w:asciiTheme="majorHAnsi" w:hAnsiTheme="majorHAnsi" w:cs="Arial"/>
                <w:sz w:val="22"/>
                <w:szCs w:val="22"/>
              </w:rPr>
              <w:t xml:space="preserve">CBE </w:t>
            </w:r>
            <w:r w:rsidR="00F46CD6" w:rsidRPr="004152BA">
              <w:rPr>
                <w:rFonts w:asciiTheme="majorHAnsi" w:hAnsiTheme="majorHAnsi" w:cs="Arial"/>
                <w:sz w:val="22"/>
                <w:szCs w:val="22"/>
              </w:rPr>
              <w:t>Pre-major and faculty unionization</w:t>
            </w:r>
          </w:p>
          <w:p w14:paraId="6C28270D" w14:textId="77777777" w:rsidR="002E4A3E" w:rsidRPr="004152BA" w:rsidRDefault="002E4A3E" w:rsidP="002B783B">
            <w:pPr>
              <w:spacing w:after="0" w:line="240" w:lineRule="auto"/>
              <w:rPr>
                <w:rFonts w:asciiTheme="majorHAnsi" w:hAnsiTheme="majorHAnsi" w:cs="Arial"/>
                <w:b/>
                <w:sz w:val="22"/>
                <w:szCs w:val="22"/>
              </w:rPr>
            </w:pPr>
          </w:p>
          <w:p w14:paraId="5B6F0E1D" w14:textId="77777777" w:rsidR="002E4A3E" w:rsidRPr="004152BA" w:rsidRDefault="00F46CD6" w:rsidP="002B783B">
            <w:pPr>
              <w:spacing w:after="0" w:line="240" w:lineRule="auto"/>
              <w:rPr>
                <w:rFonts w:asciiTheme="majorHAnsi" w:hAnsiTheme="majorHAnsi" w:cs="Arial"/>
                <w:b/>
                <w:sz w:val="22"/>
                <w:szCs w:val="22"/>
              </w:rPr>
            </w:pPr>
            <w:r w:rsidRPr="004152BA">
              <w:rPr>
                <w:rFonts w:asciiTheme="majorHAnsi" w:hAnsiTheme="majorHAnsi" w:cs="Arial"/>
                <w:b/>
                <w:sz w:val="22"/>
                <w:szCs w:val="22"/>
              </w:rPr>
              <w:t xml:space="preserve">Updates: </w:t>
            </w:r>
            <w:r w:rsidRPr="004152BA">
              <w:rPr>
                <w:rFonts w:asciiTheme="majorHAnsi" w:hAnsiTheme="majorHAnsi" w:cs="Arial"/>
                <w:sz w:val="22"/>
                <w:szCs w:val="22"/>
              </w:rPr>
              <w:t>Other business</w:t>
            </w:r>
          </w:p>
          <w:p w14:paraId="4E7D5A0F" w14:textId="77777777" w:rsidR="00FA0C3B" w:rsidRPr="004152BA" w:rsidRDefault="00FA0C3B" w:rsidP="002B783B">
            <w:pPr>
              <w:spacing w:after="0" w:line="240" w:lineRule="auto"/>
              <w:rPr>
                <w:rFonts w:asciiTheme="majorHAnsi" w:hAnsiTheme="majorHAnsi" w:cs="Arial"/>
                <w:sz w:val="22"/>
                <w:szCs w:val="22"/>
              </w:rPr>
            </w:pPr>
          </w:p>
        </w:tc>
        <w:tc>
          <w:tcPr>
            <w:tcW w:w="2285" w:type="dxa"/>
          </w:tcPr>
          <w:p w14:paraId="39F4BE07" w14:textId="77777777" w:rsidR="002E4A3E" w:rsidRPr="004152BA" w:rsidRDefault="00F46CD6" w:rsidP="00ED27F5">
            <w:pPr>
              <w:spacing w:after="0" w:line="240" w:lineRule="auto"/>
              <w:rPr>
                <w:rFonts w:asciiTheme="majorHAnsi" w:hAnsiTheme="majorHAnsi" w:cs="Arial"/>
              </w:rPr>
            </w:pPr>
            <w:r w:rsidRPr="004152BA">
              <w:rPr>
                <w:rFonts w:asciiTheme="majorHAnsi" w:hAnsiTheme="majorHAnsi" w:cs="Arial"/>
              </w:rPr>
              <w:t>Chalana</w:t>
            </w:r>
          </w:p>
          <w:p w14:paraId="7D2ADE71" w14:textId="77777777" w:rsidR="002E4A3E" w:rsidRPr="004152BA" w:rsidRDefault="002E4A3E" w:rsidP="00ED27F5">
            <w:pPr>
              <w:spacing w:after="0" w:line="240" w:lineRule="auto"/>
              <w:rPr>
                <w:rFonts w:asciiTheme="majorHAnsi" w:hAnsiTheme="majorHAnsi" w:cs="Arial"/>
              </w:rPr>
            </w:pPr>
          </w:p>
          <w:p w14:paraId="70A49553" w14:textId="77777777" w:rsidR="002E4A3E" w:rsidRPr="004152BA" w:rsidRDefault="002E4A3E" w:rsidP="00ED27F5">
            <w:pPr>
              <w:spacing w:after="0" w:line="240" w:lineRule="auto"/>
              <w:rPr>
                <w:rFonts w:asciiTheme="majorHAnsi" w:hAnsiTheme="majorHAnsi" w:cs="Arial"/>
              </w:rPr>
            </w:pPr>
          </w:p>
          <w:p w14:paraId="75019027" w14:textId="77777777" w:rsidR="00383973" w:rsidRPr="004152BA" w:rsidRDefault="002E4A3E" w:rsidP="00ED27F5">
            <w:pPr>
              <w:spacing w:after="0" w:line="240" w:lineRule="auto"/>
              <w:rPr>
                <w:rFonts w:asciiTheme="majorHAnsi" w:hAnsiTheme="majorHAnsi" w:cs="Arial"/>
              </w:rPr>
            </w:pPr>
            <w:r w:rsidRPr="004152BA">
              <w:rPr>
                <w:rFonts w:asciiTheme="majorHAnsi" w:hAnsiTheme="majorHAnsi" w:cs="Arial"/>
              </w:rPr>
              <w:t>Campbell/others</w:t>
            </w:r>
          </w:p>
          <w:p w14:paraId="580423E0" w14:textId="77777777" w:rsidR="00383973" w:rsidRPr="004152BA" w:rsidRDefault="00383973" w:rsidP="00ED27F5">
            <w:pPr>
              <w:spacing w:after="0" w:line="240" w:lineRule="auto"/>
              <w:rPr>
                <w:rFonts w:asciiTheme="majorHAnsi" w:hAnsiTheme="majorHAnsi" w:cs="Arial"/>
              </w:rPr>
            </w:pPr>
          </w:p>
        </w:tc>
      </w:tr>
      <w:tr w:rsidR="004152BA" w:rsidRPr="004152BA" w14:paraId="051641F1" w14:textId="77777777" w:rsidTr="004152BA">
        <w:trPr>
          <w:cantSplit/>
        </w:trPr>
        <w:tc>
          <w:tcPr>
            <w:tcW w:w="2281" w:type="dxa"/>
          </w:tcPr>
          <w:p w14:paraId="244970E6" w14:textId="77777777" w:rsidR="00435CCB" w:rsidRPr="004152BA" w:rsidRDefault="00435CCB" w:rsidP="00435CCB">
            <w:pPr>
              <w:pStyle w:val="RowHeading"/>
              <w:spacing w:after="0" w:line="240" w:lineRule="auto"/>
              <w:rPr>
                <w:rFonts w:asciiTheme="majorHAnsi" w:hAnsiTheme="majorHAnsi" w:cs="Arial"/>
                <w:color w:val="404040" w:themeColor="text1" w:themeTint="BF"/>
                <w:sz w:val="22"/>
                <w:szCs w:val="22"/>
              </w:rPr>
            </w:pPr>
          </w:p>
        </w:tc>
        <w:tc>
          <w:tcPr>
            <w:tcW w:w="5838" w:type="dxa"/>
          </w:tcPr>
          <w:p w14:paraId="307CDB2E" w14:textId="77777777" w:rsidR="00435CCB" w:rsidRPr="004152BA" w:rsidRDefault="00435CCB" w:rsidP="00435CCB">
            <w:pPr>
              <w:spacing w:after="0" w:line="240" w:lineRule="auto"/>
              <w:rPr>
                <w:rFonts w:asciiTheme="majorHAnsi" w:hAnsiTheme="majorHAnsi" w:cs="Arial"/>
                <w:b/>
                <w:sz w:val="22"/>
                <w:szCs w:val="22"/>
              </w:rPr>
            </w:pPr>
          </w:p>
        </w:tc>
        <w:tc>
          <w:tcPr>
            <w:tcW w:w="2285" w:type="dxa"/>
          </w:tcPr>
          <w:p w14:paraId="40F15352" w14:textId="77777777" w:rsidR="00435CCB" w:rsidRPr="004152BA" w:rsidRDefault="00435CCB" w:rsidP="00435CCB">
            <w:pPr>
              <w:spacing w:after="0" w:line="240" w:lineRule="auto"/>
              <w:rPr>
                <w:rFonts w:asciiTheme="majorHAnsi" w:hAnsiTheme="majorHAnsi" w:cs="Arial"/>
              </w:rPr>
            </w:pPr>
          </w:p>
        </w:tc>
      </w:tr>
    </w:tbl>
    <w:p w14:paraId="41EC632A" w14:textId="77777777" w:rsidR="00DB02D8" w:rsidRDefault="00A379F3">
      <w:pPr>
        <w:pStyle w:val="Heading2"/>
        <w:rPr>
          <w:rFonts w:ascii="Arial" w:hAnsi="Arial" w:cs="Arial"/>
          <w:b/>
          <w:color w:val="262626" w:themeColor="text1" w:themeTint="D9"/>
          <w:sz w:val="32"/>
          <w:szCs w:val="32"/>
        </w:rPr>
      </w:pPr>
      <w:r w:rsidRPr="00802938">
        <w:rPr>
          <w:rFonts w:ascii="Arial" w:hAnsi="Arial" w:cs="Arial"/>
          <w:b/>
          <w:color w:val="262626" w:themeColor="text1" w:themeTint="D9"/>
          <w:sz w:val="32"/>
          <w:szCs w:val="32"/>
        </w:rPr>
        <w:t>Additional information</w:t>
      </w:r>
    </w:p>
    <w:p w14:paraId="24A506F8" w14:textId="77777777" w:rsidR="00A30E5F" w:rsidRDefault="00A30E5F" w:rsidP="00A30E5F"/>
    <w:p w14:paraId="6A092139" w14:textId="77777777" w:rsidR="004152BA" w:rsidRDefault="004152BA" w:rsidP="00A30E5F"/>
    <w:p w14:paraId="7B4C6C55" w14:textId="77777777" w:rsidR="004152BA" w:rsidRDefault="004152BA" w:rsidP="00A30E5F"/>
    <w:p w14:paraId="3DE4F6E9" w14:textId="77777777" w:rsidR="00A30E5F" w:rsidRPr="004152BA" w:rsidRDefault="00A30E5F" w:rsidP="00A30E5F">
      <w:pPr>
        <w:rPr>
          <w:b/>
        </w:rPr>
      </w:pPr>
      <w:r w:rsidRPr="004152BA">
        <w:rPr>
          <w:b/>
        </w:rPr>
        <w:t>Present</w:t>
      </w:r>
    </w:p>
    <w:p w14:paraId="13E11034" w14:textId="77777777" w:rsidR="004152BA" w:rsidRDefault="004152BA" w:rsidP="004152BA">
      <w:r>
        <w:t>Larissa Maziak, Christopher Campbell, Branden Born, Sofia Dermisi, Bob Mugerauer, Kelly Hostetler, Phil Hurvitz, Rachel Berney, Dan Abramson, Manish Chalana, Himanshu Grover, Qing Shen</w:t>
      </w:r>
    </w:p>
    <w:p w14:paraId="3C376046" w14:textId="77777777" w:rsidR="004152BA" w:rsidRDefault="004152BA" w:rsidP="004152BA">
      <w:r>
        <w:t>PSA Student Rep: Jacob Brett</w:t>
      </w:r>
    </w:p>
    <w:p w14:paraId="33753EEA" w14:textId="77777777" w:rsidR="004152BA" w:rsidRDefault="004152BA" w:rsidP="004152BA">
      <w:pPr>
        <w:rPr>
          <w:rFonts w:asciiTheme="majorHAnsi" w:hAnsiTheme="majorHAnsi" w:cs="Arial"/>
          <w:b/>
        </w:rPr>
      </w:pPr>
    </w:p>
    <w:p w14:paraId="33FB568C" w14:textId="77777777" w:rsidR="004152BA" w:rsidRDefault="004152BA" w:rsidP="004152BA">
      <w:pPr>
        <w:rPr>
          <w:rFonts w:asciiTheme="majorHAnsi" w:hAnsiTheme="majorHAnsi" w:cs="Arial"/>
          <w:b/>
        </w:rPr>
      </w:pPr>
      <w:r>
        <w:rPr>
          <w:rFonts w:asciiTheme="majorHAnsi" w:hAnsiTheme="majorHAnsi" w:cs="Arial"/>
          <w:b/>
        </w:rPr>
        <w:t xml:space="preserve">Meeting Starts: </w:t>
      </w:r>
      <w:r w:rsidRPr="004152BA">
        <w:rPr>
          <w:rFonts w:asciiTheme="majorHAnsi" w:hAnsiTheme="majorHAnsi" w:cs="Arial"/>
        </w:rPr>
        <w:t>12:05</w:t>
      </w:r>
    </w:p>
    <w:p w14:paraId="4C3413E6" w14:textId="77777777" w:rsidR="004152BA" w:rsidRDefault="004152BA" w:rsidP="004152BA">
      <w:pPr>
        <w:rPr>
          <w:rFonts w:asciiTheme="majorHAnsi" w:hAnsiTheme="majorHAnsi" w:cs="Arial"/>
          <w:b/>
        </w:rPr>
      </w:pPr>
    </w:p>
    <w:p w14:paraId="04EC2CA2" w14:textId="77777777" w:rsidR="004152BA" w:rsidRDefault="004152BA" w:rsidP="004152BA">
      <w:r w:rsidRPr="004152BA">
        <w:rPr>
          <w:rFonts w:asciiTheme="majorHAnsi" w:hAnsiTheme="majorHAnsi" w:cs="Arial"/>
          <w:b/>
        </w:rPr>
        <w:t>Visiting Speaker:</w:t>
      </w:r>
      <w:r>
        <w:rPr>
          <w:rFonts w:asciiTheme="majorHAnsi" w:hAnsiTheme="majorHAnsi" w:cs="Arial"/>
          <w:b/>
        </w:rPr>
        <w:t xml:space="preserve"> </w:t>
      </w:r>
      <w:r w:rsidRPr="004152BA">
        <w:rPr>
          <w:rFonts w:asciiTheme="majorHAnsi" w:hAnsiTheme="majorHAnsi" w:cs="Arial"/>
        </w:rPr>
        <w:t>Shanna Sokul, Combined Fund Drive</w:t>
      </w:r>
    </w:p>
    <w:p w14:paraId="737900AA" w14:textId="77777777" w:rsidR="00641091" w:rsidRPr="004152BA" w:rsidRDefault="004152BA" w:rsidP="00A30E5F">
      <w:pPr>
        <w:rPr>
          <w:rFonts w:asciiTheme="majorHAnsi" w:hAnsiTheme="majorHAnsi" w:cs="Arial"/>
          <w:b/>
        </w:rPr>
      </w:pPr>
      <w:r>
        <w:rPr>
          <w:rFonts w:asciiTheme="majorHAnsi" w:hAnsiTheme="majorHAnsi" w:cs="Arial"/>
        </w:rPr>
        <w:t xml:space="preserve">Shanna spoke about the UW’s Combined Fund Program and left literature regarding specifics of giving. </w:t>
      </w:r>
      <w:r w:rsidR="00641091" w:rsidRPr="004152BA">
        <w:rPr>
          <w:rFonts w:asciiTheme="majorHAnsi" w:hAnsiTheme="majorHAnsi"/>
        </w:rPr>
        <w:t xml:space="preserve">Alex from Summit </w:t>
      </w:r>
      <w:r>
        <w:rPr>
          <w:rFonts w:asciiTheme="majorHAnsi" w:hAnsiTheme="majorHAnsi"/>
        </w:rPr>
        <w:t>Assistance Dogs was there with his guide dog and spoke about how the program has improved his quality of life. Summit is just one of the thousands of charities faculty and staff can contribute to via the Combined Fund Drive.</w:t>
      </w:r>
    </w:p>
    <w:p w14:paraId="041B7458" w14:textId="77777777" w:rsidR="0087788B" w:rsidRDefault="0087788B" w:rsidP="00A30E5F">
      <w:pPr>
        <w:rPr>
          <w:rFonts w:asciiTheme="majorHAnsi" w:hAnsiTheme="majorHAnsi"/>
        </w:rPr>
      </w:pPr>
    </w:p>
    <w:p w14:paraId="2C4B0DBD" w14:textId="77777777" w:rsidR="004152BA" w:rsidRPr="004152BA" w:rsidRDefault="004152BA" w:rsidP="00A30E5F">
      <w:pPr>
        <w:rPr>
          <w:rFonts w:asciiTheme="majorHAnsi" w:hAnsiTheme="majorHAnsi"/>
        </w:rPr>
      </w:pPr>
      <w:r w:rsidRPr="004152BA">
        <w:rPr>
          <w:rFonts w:asciiTheme="majorHAnsi" w:hAnsiTheme="majorHAnsi" w:cs="Arial"/>
          <w:b/>
        </w:rPr>
        <w:t>Visiting Speaker</w:t>
      </w:r>
      <w:r w:rsidRPr="004152BA">
        <w:rPr>
          <w:rFonts w:asciiTheme="majorHAnsi" w:hAnsiTheme="majorHAnsi" w:cs="Arial"/>
        </w:rPr>
        <w:t>: Chuck Sloane from the Ombud Office</w:t>
      </w:r>
    </w:p>
    <w:p w14:paraId="565AE739" w14:textId="77777777" w:rsidR="004152BA" w:rsidRPr="007B2623" w:rsidRDefault="004152BA" w:rsidP="004152BA">
      <w:pPr>
        <w:rPr>
          <w:rFonts w:asciiTheme="majorHAnsi" w:eastAsia="Times New Roman" w:hAnsiTheme="majorHAnsi" w:cs="Times New Roman"/>
          <w:i/>
        </w:rPr>
      </w:pPr>
      <w:r w:rsidRPr="004152BA">
        <w:rPr>
          <w:rFonts w:asciiTheme="majorHAnsi" w:eastAsia="Times New Roman" w:hAnsiTheme="majorHAnsi" w:cs="Times New Roman"/>
          <w:color w:val="3D3D3D"/>
          <w:shd w:val="clear" w:color="auto" w:fill="FFFFFF"/>
        </w:rPr>
        <w:t xml:space="preserve">From the Office of the Ombud website </w:t>
      </w:r>
      <w:r w:rsidR="007B2623">
        <w:rPr>
          <w:rFonts w:asciiTheme="majorHAnsi" w:eastAsia="Times New Roman" w:hAnsiTheme="majorHAnsi" w:cs="Times New Roman"/>
          <w:color w:val="3D3D3D"/>
          <w:shd w:val="clear" w:color="auto" w:fill="FFFFFF"/>
        </w:rPr>
        <w:t xml:space="preserve"> </w:t>
      </w:r>
      <w:r w:rsidRPr="007B2623">
        <w:rPr>
          <w:rFonts w:asciiTheme="majorHAnsi" w:eastAsia="Times New Roman" w:hAnsiTheme="majorHAnsi" w:cs="Times New Roman"/>
          <w:i/>
          <w:color w:val="3D3D3D"/>
          <w:shd w:val="clear" w:color="auto" w:fill="FFFFFF"/>
        </w:rPr>
        <w:t>“ We serve the entire University of Washington community by providing a collaborative and confidential environment to discuss your situation, consider options, and develop a plan for the future. We are available to meet at any of the three campuses, Harborview, or the UW Medical Center”</w:t>
      </w:r>
    </w:p>
    <w:p w14:paraId="78654E32" w14:textId="77777777" w:rsidR="0087788B" w:rsidRDefault="004152BA" w:rsidP="004152BA">
      <w:r>
        <w:t>While the Ombud serves the entire UW community, the m</w:t>
      </w:r>
      <w:r w:rsidR="0087788B">
        <w:t xml:space="preserve">ajority of cases that </w:t>
      </w:r>
      <w:r>
        <w:t xml:space="preserve">the Ombud </w:t>
      </w:r>
      <w:r w:rsidR="0087788B">
        <w:t>office manages are from paid University employees. The complexity of academia can lead to conflict</w:t>
      </w:r>
      <w:r>
        <w:t xml:space="preserve"> and the office is there to provide assistance is difficult situations. They h</w:t>
      </w:r>
      <w:r w:rsidR="0087788B">
        <w:t xml:space="preserve">andle </w:t>
      </w:r>
      <w:r w:rsidR="007B2623">
        <w:t xml:space="preserve">about </w:t>
      </w:r>
      <w:r w:rsidR="0087788B">
        <w:t>5</w:t>
      </w:r>
      <w:r w:rsidR="007B2623">
        <w:t>00</w:t>
      </w:r>
      <w:r w:rsidR="0087788B">
        <w:t xml:space="preserve">-600 cases a year, most </w:t>
      </w:r>
      <w:r w:rsidR="007B2623">
        <w:t xml:space="preserve">of which </w:t>
      </w:r>
      <w:r w:rsidR="0087788B">
        <w:t>are dealing with transition period</w:t>
      </w:r>
      <w:proofErr w:type="gramStart"/>
      <w:r w:rsidR="0087788B">
        <w:t>;</w:t>
      </w:r>
      <w:proofErr w:type="gramEnd"/>
      <w:r w:rsidR="0087788B">
        <w:t xml:space="preserve"> retirement, new faculty, how to “re-set” relationships. Office can help expand perspective.</w:t>
      </w:r>
    </w:p>
    <w:p w14:paraId="6175C1DB" w14:textId="77777777" w:rsidR="007B2623" w:rsidRDefault="007B2623" w:rsidP="00A30E5F">
      <w:r>
        <w:t>Over arch of the mission of the Ombud</w:t>
      </w:r>
      <w:r w:rsidR="0087788B">
        <w:t xml:space="preserve">: </w:t>
      </w:r>
      <w:r>
        <w:t>The office is confidential* and it’s a s</w:t>
      </w:r>
      <w:r w:rsidR="0087788B">
        <w:t xml:space="preserve">afe place to check in with someone who is independent and neutral. </w:t>
      </w:r>
    </w:p>
    <w:p w14:paraId="7D9AEBC3" w14:textId="77777777" w:rsidR="007B2623" w:rsidRDefault="007B2623" w:rsidP="007B2623">
      <w:r>
        <w:t xml:space="preserve">Office is located on the third floor of the HUB. Refer students, staff or fellow faculty to their offices. </w:t>
      </w:r>
    </w:p>
    <w:p w14:paraId="3B5385AF" w14:textId="77777777" w:rsidR="007B2623" w:rsidRDefault="007B2623" w:rsidP="007B2623">
      <w:r>
        <w:t>206-543-6028 | ombuds@uw.edu</w:t>
      </w:r>
    </w:p>
    <w:p w14:paraId="0E3C6F82" w14:textId="77777777" w:rsidR="007B2623" w:rsidRDefault="007B2623" w:rsidP="007B2623">
      <w:r>
        <w:t>*Like all University entities, the Ombud Office is subject to Public Information Records inquiries but they do their best to minimize paper or email trails to ensure confidentiality</w:t>
      </w:r>
    </w:p>
    <w:p w14:paraId="3F8E750A" w14:textId="77777777" w:rsidR="007B2623" w:rsidRDefault="007B2623" w:rsidP="00A30E5F"/>
    <w:p w14:paraId="572CDDEB" w14:textId="77777777" w:rsidR="00704BE3" w:rsidRDefault="00704BE3" w:rsidP="00A30E5F">
      <w:r w:rsidRPr="004D5F9E">
        <w:rPr>
          <w:b/>
        </w:rPr>
        <w:t xml:space="preserve">Vote to approve the </w:t>
      </w:r>
      <w:r w:rsidR="007B2623" w:rsidRPr="004D5F9E">
        <w:rPr>
          <w:b/>
        </w:rPr>
        <w:t>October 6 Meeting M</w:t>
      </w:r>
      <w:r w:rsidRPr="004D5F9E">
        <w:rPr>
          <w:b/>
        </w:rPr>
        <w:t>inutes</w:t>
      </w:r>
      <w:r>
        <w:t>:</w:t>
      </w:r>
    </w:p>
    <w:p w14:paraId="60526CA9" w14:textId="0FD8D71B" w:rsidR="004D5F9E" w:rsidRDefault="004D5F9E" w:rsidP="00A30E5F">
      <w:r>
        <w:t>Bob Mugerauer</w:t>
      </w:r>
      <w:r w:rsidR="00704BE3">
        <w:t xml:space="preserve"> </w:t>
      </w:r>
      <w:r>
        <w:t xml:space="preserve">moves to approve </w:t>
      </w:r>
    </w:p>
    <w:p w14:paraId="6E193CBD" w14:textId="77777777" w:rsidR="004D5F9E" w:rsidRDefault="004D5F9E" w:rsidP="00A30E5F">
      <w:r>
        <w:t>P</w:t>
      </w:r>
      <w:r w:rsidR="00704BE3">
        <w:t>hil</w:t>
      </w:r>
      <w:r>
        <w:t xml:space="preserve"> Hurvitz</w:t>
      </w:r>
      <w:r w:rsidR="00704BE3">
        <w:t xml:space="preserve"> second</w:t>
      </w:r>
      <w:r>
        <w:t>s</w:t>
      </w:r>
      <w:r w:rsidR="00704BE3">
        <w:t xml:space="preserve"> </w:t>
      </w:r>
    </w:p>
    <w:p w14:paraId="6F4A5FAD" w14:textId="6E4B8623" w:rsidR="00704BE3" w:rsidRDefault="00704BE3" w:rsidP="00A30E5F">
      <w:r>
        <w:t>9 yes</w:t>
      </w:r>
      <w:r w:rsidR="004D5F9E">
        <w:t xml:space="preserve">, 0 </w:t>
      </w:r>
      <w:proofErr w:type="gramStart"/>
      <w:r w:rsidR="004D5F9E">
        <w:t>no ,</w:t>
      </w:r>
      <w:proofErr w:type="gramEnd"/>
      <w:r w:rsidR="004D5F9E">
        <w:t xml:space="preserve"> 0 abstain</w:t>
      </w:r>
    </w:p>
    <w:p w14:paraId="6265F1F0" w14:textId="77777777" w:rsidR="004D5F9E" w:rsidRDefault="004D5F9E" w:rsidP="00A30E5F"/>
    <w:p w14:paraId="7BFF5C86" w14:textId="77777777" w:rsidR="004D5F9E" w:rsidRDefault="004D5F9E" w:rsidP="00A30E5F"/>
    <w:p w14:paraId="0E8D86CE" w14:textId="77777777" w:rsidR="004D5F9E" w:rsidRDefault="004D5F9E" w:rsidP="00A30E5F"/>
    <w:p w14:paraId="134571DA" w14:textId="77777777" w:rsidR="00704BE3" w:rsidRDefault="00704BE3" w:rsidP="00A30E5F">
      <w:r>
        <w:t xml:space="preserve"> </w:t>
      </w:r>
    </w:p>
    <w:p w14:paraId="216E9295" w14:textId="4963F4B0" w:rsidR="004D5F9E" w:rsidRDefault="004D5F9E" w:rsidP="00A30E5F">
      <w:r>
        <w:rPr>
          <w:b/>
        </w:rPr>
        <w:lastRenderedPageBreak/>
        <w:t>Vote to approve Patrick McC</w:t>
      </w:r>
      <w:r w:rsidR="00704BE3" w:rsidRPr="004D5F9E">
        <w:rPr>
          <w:b/>
        </w:rPr>
        <w:t>abe</w:t>
      </w:r>
      <w:r w:rsidR="00EF5666">
        <w:rPr>
          <w:b/>
        </w:rPr>
        <w:t xml:space="preserve"> as an Affiliate Instructor</w:t>
      </w:r>
      <w:r w:rsidR="00704BE3">
        <w:t xml:space="preserve">: </w:t>
      </w:r>
    </w:p>
    <w:p w14:paraId="6A2D715D" w14:textId="78559EFA" w:rsidR="00704BE3" w:rsidRDefault="004D5F9E" w:rsidP="00A30E5F">
      <w:r>
        <w:t>Mr. McCabe would teach</w:t>
      </w:r>
      <w:r w:rsidR="00704BE3">
        <w:t xml:space="preserve"> </w:t>
      </w:r>
      <w:r>
        <w:t xml:space="preserve">a </w:t>
      </w:r>
      <w:r w:rsidR="00704BE3">
        <w:t xml:space="preserve">course </w:t>
      </w:r>
      <w:r>
        <w:t xml:space="preserve">as an Affiliate Instructor </w:t>
      </w:r>
      <w:r w:rsidR="00704BE3">
        <w:t>in</w:t>
      </w:r>
      <w:r>
        <w:t xml:space="preserve"> </w:t>
      </w:r>
      <w:r w:rsidR="00347DDE">
        <w:t xml:space="preserve">the </w:t>
      </w:r>
      <w:r>
        <w:t>Real E</w:t>
      </w:r>
      <w:r w:rsidR="00704BE3">
        <w:t>state</w:t>
      </w:r>
      <w:r w:rsidR="00347DDE">
        <w:t xml:space="preserve"> program called</w:t>
      </w:r>
      <w:r w:rsidR="00704BE3">
        <w:t xml:space="preserve"> </w:t>
      </w:r>
      <w:r>
        <w:t>N</w:t>
      </w:r>
      <w:r w:rsidR="00ED0B82">
        <w:t>egotiation and C</w:t>
      </w:r>
      <w:r w:rsidR="00704BE3">
        <w:t>onflict</w:t>
      </w:r>
      <w:r w:rsidR="00ED0B82">
        <w:t xml:space="preserve"> Resolution in the Built Environment</w:t>
      </w:r>
      <w:r w:rsidR="00704BE3">
        <w:t xml:space="preserve">. </w:t>
      </w:r>
      <w:r w:rsidR="00347DDE">
        <w:t>He</w:t>
      </w:r>
      <w:r w:rsidR="00704BE3">
        <w:t xml:space="preserve"> has in BA in ARCH </w:t>
      </w:r>
      <w:r w:rsidR="00347DDE">
        <w:t>and an MS in Construction Management, both from UW. He has an e</w:t>
      </w:r>
      <w:r w:rsidR="00704BE3">
        <w:t xml:space="preserve">xtended </w:t>
      </w:r>
      <w:r>
        <w:t>career</w:t>
      </w:r>
      <w:r w:rsidR="00704BE3">
        <w:t xml:space="preserve"> in commercial real </w:t>
      </w:r>
      <w:r w:rsidR="00347DDE">
        <w:t>estate, which</w:t>
      </w:r>
      <w:r w:rsidR="00704BE3">
        <w:t xml:space="preserve"> </w:t>
      </w:r>
      <w:r w:rsidR="00347DDE">
        <w:t xml:space="preserve">the real estate hiring </w:t>
      </w:r>
      <w:r w:rsidR="00704BE3">
        <w:t xml:space="preserve">committee found appealing. </w:t>
      </w:r>
    </w:p>
    <w:p w14:paraId="6C62ED53" w14:textId="7B8724DD" w:rsidR="00704BE3" w:rsidRDefault="00704BE3" w:rsidP="00A30E5F">
      <w:r>
        <w:t xml:space="preserve">There was a </w:t>
      </w:r>
      <w:r w:rsidR="00347DDE">
        <w:t>question</w:t>
      </w:r>
      <w:r>
        <w:t xml:space="preserve"> from </w:t>
      </w:r>
      <w:r w:rsidR="00347DDE">
        <w:t>UDP faculty about the syllabus prior to today’s meeting and Sofia provided a draft syllabus.</w:t>
      </w:r>
      <w:r>
        <w:t xml:space="preserve"> Moving forward, if something isn’t covered</w:t>
      </w:r>
      <w:r w:rsidR="00347DDE">
        <w:t xml:space="preserve"> in the draft</w:t>
      </w:r>
      <w:r>
        <w:t>, let’s get it in the syllabus because we want the course to be as broad as possible.</w:t>
      </w:r>
    </w:p>
    <w:p w14:paraId="2A37829D" w14:textId="3D55F840" w:rsidR="00704BE3" w:rsidRDefault="00347DDE" w:rsidP="00A30E5F">
      <w:r>
        <w:t>This will</w:t>
      </w:r>
      <w:r w:rsidR="00704BE3">
        <w:t xml:space="preserve"> be his first time teaching </w:t>
      </w:r>
      <w:r>
        <w:t xml:space="preserve">a course </w:t>
      </w:r>
      <w:r w:rsidR="00704BE3">
        <w:t xml:space="preserve">but </w:t>
      </w:r>
      <w:r>
        <w:t xml:space="preserve">he </w:t>
      </w:r>
      <w:r w:rsidR="00704BE3">
        <w:t>has done significant amount of public speaking. He is e</w:t>
      </w:r>
      <w:r>
        <w:t>a</w:t>
      </w:r>
      <w:r w:rsidR="00704BE3">
        <w:t xml:space="preserve">ger to work with </w:t>
      </w:r>
      <w:r>
        <w:t>s</w:t>
      </w:r>
      <w:r w:rsidR="00704BE3">
        <w:t xml:space="preserve">tudents </w:t>
      </w:r>
      <w:r>
        <w:t>and help</w:t>
      </w:r>
      <w:r w:rsidR="00704BE3">
        <w:t xml:space="preserve"> them understand </w:t>
      </w:r>
      <w:r w:rsidR="00FC04DD">
        <w:t>the negotiation</w:t>
      </w:r>
      <w:r w:rsidR="00704BE3">
        <w:t xml:space="preserve"> process. </w:t>
      </w:r>
    </w:p>
    <w:p w14:paraId="2E9A8572" w14:textId="77777777" w:rsidR="00704BE3" w:rsidRPr="00D76010" w:rsidRDefault="00704BE3" w:rsidP="00A30E5F">
      <w:pPr>
        <w:rPr>
          <w:b/>
        </w:rPr>
      </w:pPr>
      <w:r w:rsidRPr="00D76010">
        <w:rPr>
          <w:b/>
        </w:rPr>
        <w:t>Comments/questions:</w:t>
      </w:r>
    </w:p>
    <w:p w14:paraId="78FE3A08" w14:textId="4E86D783" w:rsidR="00704BE3" w:rsidRDefault="00347DDE" w:rsidP="00A30E5F">
      <w:r>
        <w:t>This appointment is for one quarter? Yes.</w:t>
      </w:r>
    </w:p>
    <w:p w14:paraId="4C053A05" w14:textId="457C3330" w:rsidR="00704BE3" w:rsidRDefault="00347DDE" w:rsidP="00A30E5F">
      <w:r>
        <w:t>There is concern</w:t>
      </w:r>
      <w:r w:rsidR="00704BE3">
        <w:t xml:space="preserve"> to have someone who has never taught</w:t>
      </w:r>
      <w:r>
        <w:t xml:space="preserve"> before teach this class</w:t>
      </w:r>
      <w:r w:rsidR="00704BE3">
        <w:t>. Yes</w:t>
      </w:r>
      <w:r>
        <w:t>,</w:t>
      </w:r>
      <w:r w:rsidR="00704BE3">
        <w:t xml:space="preserve"> he has deep experience but it’s about doing a “deal”. In </w:t>
      </w:r>
      <w:r>
        <w:t>Planning</w:t>
      </w:r>
      <w:r w:rsidR="00704BE3">
        <w:t xml:space="preserve"> there also needs to be theory, and maybe negotiati</w:t>
      </w:r>
      <w:r>
        <w:t>on isn’t always the right idea.</w:t>
      </w:r>
    </w:p>
    <w:p w14:paraId="7F8FA80E" w14:textId="0F319873" w:rsidR="00704BE3" w:rsidRDefault="00347DDE" w:rsidP="00A30E5F">
      <w:r>
        <w:t>Mr. McCabe</w:t>
      </w:r>
      <w:r w:rsidR="00704BE3">
        <w:t xml:space="preserve"> appears to be good at what he does</w:t>
      </w:r>
      <w:r w:rsidR="00216EEA">
        <w:t xml:space="preserve">, and </w:t>
      </w:r>
      <w:r w:rsidR="00704BE3">
        <w:t>in light of the time constraint</w:t>
      </w:r>
      <w:r>
        <w:t>, the candidate should be</w:t>
      </w:r>
      <w:r w:rsidR="00704BE3">
        <w:t xml:space="preserve"> support</w:t>
      </w:r>
      <w:r>
        <w:t>ed</w:t>
      </w:r>
    </w:p>
    <w:p w14:paraId="2C96368E" w14:textId="57152F25" w:rsidR="00216EEA" w:rsidRDefault="00695E20" w:rsidP="00A30E5F">
      <w:r>
        <w:t>Manish</w:t>
      </w:r>
      <w:r w:rsidR="00216EEA">
        <w:t xml:space="preserve"> Chalana</w:t>
      </w:r>
      <w:r>
        <w:t xml:space="preserve"> move</w:t>
      </w:r>
      <w:r w:rsidR="00216EEA">
        <w:t xml:space="preserve">s to appoint Patrick McCabe as an Affiliate Instructor </w:t>
      </w:r>
    </w:p>
    <w:p w14:paraId="4F458BE4" w14:textId="46C3C143" w:rsidR="00695E20" w:rsidRDefault="00216EEA" w:rsidP="00A30E5F">
      <w:r>
        <w:t>Branden Born</w:t>
      </w:r>
      <w:r w:rsidR="00695E20">
        <w:t xml:space="preserve"> second</w:t>
      </w:r>
      <w:r>
        <w:t>s</w:t>
      </w:r>
    </w:p>
    <w:p w14:paraId="3A147CED" w14:textId="30AE3CDF" w:rsidR="00695E20" w:rsidRPr="00D76010" w:rsidRDefault="00695E20" w:rsidP="00A30E5F">
      <w:pPr>
        <w:rPr>
          <w:b/>
        </w:rPr>
      </w:pPr>
      <w:r w:rsidRPr="00D76010">
        <w:rPr>
          <w:b/>
        </w:rPr>
        <w:t>10</w:t>
      </w:r>
      <w:r w:rsidR="00D76010">
        <w:rPr>
          <w:b/>
        </w:rPr>
        <w:t xml:space="preserve"> Yes</w:t>
      </w:r>
      <w:r w:rsidR="00216EEA" w:rsidRPr="00D76010">
        <w:rPr>
          <w:b/>
        </w:rPr>
        <w:t xml:space="preserve">, 0 </w:t>
      </w:r>
      <w:r w:rsidR="00D76010">
        <w:rPr>
          <w:b/>
        </w:rPr>
        <w:t>No, 0 A</w:t>
      </w:r>
      <w:r w:rsidR="00216EEA" w:rsidRPr="00D76010">
        <w:rPr>
          <w:b/>
        </w:rPr>
        <w:t>bstained</w:t>
      </w:r>
    </w:p>
    <w:p w14:paraId="3F09546F" w14:textId="77777777" w:rsidR="00695E20" w:rsidRDefault="00695E20" w:rsidP="00A30E5F"/>
    <w:p w14:paraId="41091244" w14:textId="10A7302D" w:rsidR="00EF5666" w:rsidRDefault="00EF5666" w:rsidP="00EF5666">
      <w:r>
        <w:rPr>
          <w:b/>
        </w:rPr>
        <w:t>Vote to approve Charles Tu as an Affiliate Instructor</w:t>
      </w:r>
      <w:r>
        <w:t xml:space="preserve">: </w:t>
      </w:r>
    </w:p>
    <w:p w14:paraId="78EFF108" w14:textId="4EA7F2D4" w:rsidR="00EF5666" w:rsidRPr="00EF5666" w:rsidRDefault="00EF5666" w:rsidP="00A30E5F">
      <w:pPr>
        <w:rPr>
          <w:rFonts w:asciiTheme="majorHAnsi" w:hAnsiTheme="majorHAnsi"/>
        </w:rPr>
      </w:pPr>
      <w:r>
        <w:t xml:space="preserve">Mr. Tu would teach a course as an Affiliate Instructor in the Real Estate program called </w:t>
      </w:r>
      <w:r w:rsidRPr="00EF5666">
        <w:rPr>
          <w:rFonts w:asciiTheme="majorHAnsi" w:hAnsiTheme="majorHAnsi" w:cs="Times New Roman"/>
        </w:rPr>
        <w:t>Financial Modeling for Real Estate II, which focuses on the use of ARGUS.</w:t>
      </w:r>
    </w:p>
    <w:p w14:paraId="608E33B0" w14:textId="59A71BB7" w:rsidR="00695E20" w:rsidRDefault="00EF5666" w:rsidP="00A30E5F">
      <w:r>
        <w:t>I</w:t>
      </w:r>
      <w:r w:rsidR="00695E20">
        <w:t xml:space="preserve">t’s been difficult to </w:t>
      </w:r>
      <w:r>
        <w:t>fulfill</w:t>
      </w:r>
      <w:r w:rsidR="00695E20">
        <w:t xml:space="preserve"> this position because we are not Chicago or NY</w:t>
      </w:r>
      <w:r>
        <w:t xml:space="preserve"> where it is used more </w:t>
      </w:r>
      <w:r w:rsidR="00D76010">
        <w:t>prevalently</w:t>
      </w:r>
      <w:r w:rsidR="00695E20">
        <w:t xml:space="preserve">. </w:t>
      </w:r>
      <w:r w:rsidR="00D76010">
        <w:t xml:space="preserve">This will be a software-based class. Normally, a representative from Argus comes in for two long days and that’s it and but Mr. Tu will have on-line follow up training and check in’s. </w:t>
      </w:r>
    </w:p>
    <w:p w14:paraId="125C2DC4" w14:textId="703E9550" w:rsidR="00D76010" w:rsidRDefault="00D76010" w:rsidP="00A30E5F">
      <w:r>
        <w:t>Mr. Tu’s previous students have been involved in Argus software case competitions over the last 6 years and won first place four times and placed second twice.</w:t>
      </w:r>
    </w:p>
    <w:p w14:paraId="4A61E318" w14:textId="7142F540" w:rsidR="00695E20" w:rsidRDefault="00D76010" w:rsidP="00A30E5F">
      <w:r>
        <w:t>The c</w:t>
      </w:r>
      <w:r w:rsidR="00695E20">
        <w:t>omputer lab</w:t>
      </w:r>
      <w:r>
        <w:t xml:space="preserve"> in The Digital Commons will have the Argus software on their computers and i</w:t>
      </w:r>
      <w:r w:rsidR="00695E20">
        <w:t xml:space="preserve">f </w:t>
      </w:r>
      <w:r>
        <w:t xml:space="preserve">students </w:t>
      </w:r>
      <w:r w:rsidR="00695E20">
        <w:t>want</w:t>
      </w:r>
      <w:r>
        <w:t>,</w:t>
      </w:r>
      <w:r w:rsidR="00695E20">
        <w:t xml:space="preserve"> </w:t>
      </w:r>
      <w:r>
        <w:t>they</w:t>
      </w:r>
      <w:r w:rsidR="00695E20">
        <w:t xml:space="preserve"> </w:t>
      </w:r>
      <w:r>
        <w:t>may also get the software</w:t>
      </w:r>
      <w:r w:rsidR="00695E20">
        <w:t xml:space="preserve"> on their computer.</w:t>
      </w:r>
    </w:p>
    <w:p w14:paraId="695A460B" w14:textId="1055EFC1" w:rsidR="00695E20" w:rsidRDefault="00D76010" w:rsidP="00A30E5F">
      <w:r>
        <w:t>If students</w:t>
      </w:r>
      <w:r w:rsidR="00695E20">
        <w:t xml:space="preserve"> want to </w:t>
      </w:r>
      <w:r>
        <w:t xml:space="preserve">be Argus </w:t>
      </w:r>
      <w:r w:rsidR="00695E20">
        <w:t>certified</w:t>
      </w:r>
      <w:r>
        <w:t>, there will</w:t>
      </w:r>
      <w:r w:rsidR="00695E20">
        <w:t xml:space="preserve"> be an additional cost.</w:t>
      </w:r>
    </w:p>
    <w:p w14:paraId="473DF45B" w14:textId="77777777" w:rsidR="00695E20" w:rsidRDefault="00695E20" w:rsidP="00A30E5F"/>
    <w:p w14:paraId="4FDED84A" w14:textId="77777777" w:rsidR="00D76010" w:rsidRPr="00D76010" w:rsidRDefault="00D76010" w:rsidP="00D76010">
      <w:pPr>
        <w:rPr>
          <w:b/>
        </w:rPr>
      </w:pPr>
      <w:r w:rsidRPr="00D76010">
        <w:rPr>
          <w:b/>
        </w:rPr>
        <w:t>Comments/questions:</w:t>
      </w:r>
    </w:p>
    <w:p w14:paraId="2ED4112A" w14:textId="7639235E" w:rsidR="00704BE3" w:rsidRDefault="00D76010" w:rsidP="00A30E5F">
      <w:r>
        <w:t xml:space="preserve">The faculty </w:t>
      </w:r>
      <w:r w:rsidR="00695E20">
        <w:t>thinks it’s a</w:t>
      </w:r>
      <w:r w:rsidR="004F1ED6">
        <w:t xml:space="preserve"> </w:t>
      </w:r>
      <w:r>
        <w:t>great offering for students and that this individual is the perfect fit for this kind of course.</w:t>
      </w:r>
    </w:p>
    <w:p w14:paraId="18A34463" w14:textId="77777777" w:rsidR="00695E20" w:rsidRDefault="00695E20" w:rsidP="00A30E5F"/>
    <w:p w14:paraId="18DCB06B" w14:textId="7B6966D9" w:rsidR="00D76010" w:rsidRDefault="00695E20" w:rsidP="00D76010">
      <w:r>
        <w:t>Dan</w:t>
      </w:r>
      <w:r w:rsidR="00D76010">
        <w:t xml:space="preserve"> Abramson</w:t>
      </w:r>
      <w:r>
        <w:t xml:space="preserve"> moves </w:t>
      </w:r>
      <w:r w:rsidR="00D76010">
        <w:t xml:space="preserve">to appoint Charles Tu as an Affiliate Instructor </w:t>
      </w:r>
    </w:p>
    <w:p w14:paraId="2AFDC583" w14:textId="77777777" w:rsidR="00695E20" w:rsidRDefault="00695E20" w:rsidP="00A30E5F">
      <w:r>
        <w:t>Qing seconds</w:t>
      </w:r>
    </w:p>
    <w:p w14:paraId="648F08FB" w14:textId="05F1301D" w:rsidR="00695E20" w:rsidRPr="00D76010" w:rsidRDefault="00695E20" w:rsidP="00A30E5F">
      <w:pPr>
        <w:rPr>
          <w:b/>
        </w:rPr>
      </w:pPr>
      <w:r w:rsidRPr="00D76010">
        <w:rPr>
          <w:b/>
        </w:rPr>
        <w:t xml:space="preserve">10 </w:t>
      </w:r>
      <w:r w:rsidR="00D76010" w:rsidRPr="00D76010">
        <w:rPr>
          <w:b/>
        </w:rPr>
        <w:t>Y</w:t>
      </w:r>
      <w:r w:rsidRPr="00D76010">
        <w:rPr>
          <w:b/>
        </w:rPr>
        <w:t>es</w:t>
      </w:r>
      <w:r w:rsidR="00D76010" w:rsidRPr="00D76010">
        <w:rPr>
          <w:b/>
        </w:rPr>
        <w:t>, 0 No, 0 Abstained</w:t>
      </w:r>
    </w:p>
    <w:p w14:paraId="5E586F95" w14:textId="77777777" w:rsidR="00695E20" w:rsidRDefault="00695E20" w:rsidP="00A30E5F"/>
    <w:p w14:paraId="090EC111" w14:textId="77777777" w:rsidR="00D76010" w:rsidRDefault="00695E20" w:rsidP="00A30E5F">
      <w:r w:rsidRPr="00D76010">
        <w:rPr>
          <w:b/>
        </w:rPr>
        <w:lastRenderedPageBreak/>
        <w:t>ACSP conference:</w:t>
      </w:r>
      <w:r>
        <w:t xml:space="preserve"> </w:t>
      </w:r>
    </w:p>
    <w:p w14:paraId="01BD7E46" w14:textId="19FE9861" w:rsidR="00695E20" w:rsidRDefault="00D76010" w:rsidP="00A30E5F">
      <w:r>
        <w:t xml:space="preserve">For the upcoming ACSP conference, Christopher hands </w:t>
      </w:r>
      <w:r w:rsidR="000D12C9">
        <w:t xml:space="preserve">out </w:t>
      </w:r>
      <w:r>
        <w:t>the p</w:t>
      </w:r>
      <w:r w:rsidR="004F1ED6">
        <w:t xml:space="preserve">rofiles of </w:t>
      </w:r>
      <w:r>
        <w:t xml:space="preserve">our </w:t>
      </w:r>
      <w:r w:rsidR="004F1ED6">
        <w:t>PHD students</w:t>
      </w:r>
      <w:r>
        <w:t xml:space="preserve"> who will soon be on the market</w:t>
      </w:r>
      <w:r w:rsidR="004F1ED6">
        <w:t xml:space="preserve"> to hand out at the conference. </w:t>
      </w:r>
      <w:r w:rsidR="000D12C9">
        <w:t xml:space="preserve">Faculty like this idea and hope that next </w:t>
      </w:r>
      <w:proofErr w:type="spellStart"/>
      <w:r w:rsidR="000D12C9">
        <w:t>year</w:t>
      </w:r>
      <w:proofErr w:type="gramStart"/>
      <w:r w:rsidR="000D12C9">
        <w:t>,the</w:t>
      </w:r>
      <w:proofErr w:type="spellEnd"/>
      <w:proofErr w:type="gramEnd"/>
      <w:r w:rsidR="000D12C9">
        <w:t xml:space="preserve"> profiles can be even stronger and more dynamic.</w:t>
      </w:r>
    </w:p>
    <w:p w14:paraId="57404382" w14:textId="77777777" w:rsidR="000D12C9" w:rsidRPr="00A30E5F" w:rsidRDefault="000D12C9" w:rsidP="00A30E5F"/>
    <w:p w14:paraId="5DA2006B" w14:textId="77777777" w:rsidR="001A5F9D" w:rsidRPr="000D12C9" w:rsidRDefault="001A5F9D" w:rsidP="001A5F9D">
      <w:pPr>
        <w:rPr>
          <w:rFonts w:asciiTheme="majorHAnsi" w:hAnsiTheme="majorHAnsi" w:cs="Arial"/>
        </w:rPr>
      </w:pPr>
    </w:p>
    <w:p w14:paraId="614F5025" w14:textId="5C82D4FC" w:rsidR="00D716C6" w:rsidRPr="000D12C9" w:rsidRDefault="000D12C9" w:rsidP="001A5F9D">
      <w:pPr>
        <w:rPr>
          <w:rFonts w:asciiTheme="majorHAnsi" w:hAnsiTheme="majorHAnsi" w:cs="Arial"/>
        </w:rPr>
      </w:pPr>
      <w:r>
        <w:rPr>
          <w:rFonts w:asciiTheme="majorHAnsi" w:hAnsiTheme="majorHAnsi" w:cs="Arial"/>
          <w:b/>
        </w:rPr>
        <w:t xml:space="preserve">Manish: </w:t>
      </w:r>
      <w:r w:rsidRPr="000D12C9">
        <w:rPr>
          <w:rFonts w:asciiTheme="majorHAnsi" w:hAnsiTheme="majorHAnsi" w:cs="Arial"/>
          <w:b/>
        </w:rPr>
        <w:t xml:space="preserve">College Council </w:t>
      </w:r>
      <w:r w:rsidR="00D716C6" w:rsidRPr="000D12C9">
        <w:rPr>
          <w:rFonts w:asciiTheme="majorHAnsi" w:hAnsiTheme="majorHAnsi" w:cs="Arial"/>
          <w:b/>
        </w:rPr>
        <w:t>Feedback</w:t>
      </w:r>
      <w:r>
        <w:rPr>
          <w:rFonts w:asciiTheme="majorHAnsi" w:hAnsiTheme="majorHAnsi" w:cs="Arial"/>
          <w:b/>
        </w:rPr>
        <w:t>: BE Pre-major and Faculty Unionization</w:t>
      </w:r>
    </w:p>
    <w:p w14:paraId="3AC2902E" w14:textId="22319D32" w:rsidR="00D716C6" w:rsidRPr="000D12C9" w:rsidRDefault="000D12C9" w:rsidP="001A5F9D">
      <w:pPr>
        <w:rPr>
          <w:rFonts w:asciiTheme="majorHAnsi" w:hAnsiTheme="majorHAnsi" w:cs="Arial"/>
        </w:rPr>
      </w:pPr>
      <w:r>
        <w:rPr>
          <w:rFonts w:asciiTheme="majorHAnsi" w:hAnsiTheme="majorHAnsi" w:cs="Arial"/>
        </w:rPr>
        <w:t xml:space="preserve"> </w:t>
      </w:r>
    </w:p>
    <w:p w14:paraId="55220E66" w14:textId="75932B9C" w:rsidR="00D716C6" w:rsidRPr="00B23EB3" w:rsidRDefault="00D716C6" w:rsidP="001A5F9D">
      <w:pPr>
        <w:rPr>
          <w:rFonts w:asciiTheme="majorHAnsi" w:hAnsiTheme="majorHAnsi" w:cs="Arial"/>
          <w:b/>
        </w:rPr>
      </w:pPr>
      <w:r w:rsidRPr="00B23EB3">
        <w:rPr>
          <w:rFonts w:asciiTheme="majorHAnsi" w:hAnsiTheme="majorHAnsi" w:cs="Arial"/>
          <w:b/>
        </w:rPr>
        <w:t>BE Pre</w:t>
      </w:r>
      <w:r w:rsidR="00670EDA" w:rsidRPr="00B23EB3">
        <w:rPr>
          <w:rFonts w:asciiTheme="majorHAnsi" w:hAnsiTheme="majorHAnsi" w:cs="Arial"/>
          <w:b/>
        </w:rPr>
        <w:t>-</w:t>
      </w:r>
      <w:r w:rsidRPr="00B23EB3">
        <w:rPr>
          <w:rFonts w:asciiTheme="majorHAnsi" w:hAnsiTheme="majorHAnsi" w:cs="Arial"/>
          <w:b/>
        </w:rPr>
        <w:t>major</w:t>
      </w:r>
    </w:p>
    <w:p w14:paraId="168F4928" w14:textId="048648B0" w:rsidR="00D716C6" w:rsidRPr="000D12C9" w:rsidRDefault="00D716C6" w:rsidP="001A5F9D">
      <w:pPr>
        <w:rPr>
          <w:rFonts w:asciiTheme="majorHAnsi" w:hAnsiTheme="majorHAnsi" w:cs="Arial"/>
        </w:rPr>
      </w:pPr>
      <w:r w:rsidRPr="000D12C9">
        <w:rPr>
          <w:rFonts w:asciiTheme="majorHAnsi" w:hAnsiTheme="majorHAnsi" w:cs="Arial"/>
        </w:rPr>
        <w:t xml:space="preserve">There is talk of starting a BE Pre-major. Because there is no </w:t>
      </w:r>
      <w:r w:rsidR="00670EDA">
        <w:rPr>
          <w:rFonts w:asciiTheme="majorHAnsi" w:hAnsiTheme="majorHAnsi" w:cs="Arial"/>
        </w:rPr>
        <w:t xml:space="preserve">current </w:t>
      </w:r>
      <w:r w:rsidRPr="000D12C9">
        <w:rPr>
          <w:rFonts w:asciiTheme="majorHAnsi" w:hAnsiTheme="majorHAnsi" w:cs="Arial"/>
        </w:rPr>
        <w:t>BE structure</w:t>
      </w:r>
      <w:r w:rsidR="00670EDA">
        <w:rPr>
          <w:rFonts w:asciiTheme="majorHAnsi" w:hAnsiTheme="majorHAnsi" w:cs="Arial"/>
        </w:rPr>
        <w:t xml:space="preserve"> for undergraduates</w:t>
      </w:r>
      <w:r w:rsidRPr="000D12C9">
        <w:rPr>
          <w:rFonts w:asciiTheme="majorHAnsi" w:hAnsiTheme="majorHAnsi" w:cs="Arial"/>
        </w:rPr>
        <w:t>, departments are teaching their own 2-300 level courses. There is di</w:t>
      </w:r>
      <w:r w:rsidR="00670EDA">
        <w:rPr>
          <w:rFonts w:asciiTheme="majorHAnsi" w:hAnsiTheme="majorHAnsi" w:cs="Arial"/>
        </w:rPr>
        <w:t xml:space="preserve">scussion of a BE digital course, GIS, and </w:t>
      </w:r>
      <w:r w:rsidRPr="000D12C9">
        <w:rPr>
          <w:rFonts w:asciiTheme="majorHAnsi" w:hAnsiTheme="majorHAnsi" w:cs="Arial"/>
        </w:rPr>
        <w:t xml:space="preserve">a </w:t>
      </w:r>
      <w:r w:rsidR="00670EDA">
        <w:rPr>
          <w:rFonts w:asciiTheme="majorHAnsi" w:hAnsiTheme="majorHAnsi" w:cs="Arial"/>
        </w:rPr>
        <w:t>course on sustainability</w:t>
      </w:r>
      <w:r w:rsidRPr="000D12C9">
        <w:rPr>
          <w:rFonts w:asciiTheme="majorHAnsi" w:hAnsiTheme="majorHAnsi" w:cs="Arial"/>
        </w:rPr>
        <w:t>.</w:t>
      </w:r>
    </w:p>
    <w:p w14:paraId="11F63ECD" w14:textId="77777777" w:rsidR="00D716C6" w:rsidRPr="000D12C9" w:rsidRDefault="00D716C6" w:rsidP="001A5F9D">
      <w:pPr>
        <w:rPr>
          <w:rFonts w:asciiTheme="majorHAnsi" w:hAnsiTheme="majorHAnsi" w:cs="Arial"/>
        </w:rPr>
      </w:pPr>
      <w:r w:rsidRPr="000D12C9">
        <w:rPr>
          <w:rFonts w:asciiTheme="majorHAnsi" w:hAnsiTheme="majorHAnsi" w:cs="Arial"/>
        </w:rPr>
        <w:t>The college will put together some resources to gather and relay.</w:t>
      </w:r>
    </w:p>
    <w:p w14:paraId="2ED40BF3" w14:textId="14126582" w:rsidR="00D716C6" w:rsidRPr="000D12C9" w:rsidRDefault="00D716C6" w:rsidP="001A5F9D">
      <w:pPr>
        <w:rPr>
          <w:rFonts w:asciiTheme="majorHAnsi" w:hAnsiTheme="majorHAnsi" w:cs="Arial"/>
        </w:rPr>
      </w:pPr>
      <w:r w:rsidRPr="000D12C9">
        <w:rPr>
          <w:rFonts w:asciiTheme="majorHAnsi" w:hAnsiTheme="majorHAnsi" w:cs="Arial"/>
        </w:rPr>
        <w:t>These courses are open to ALL students throughout the</w:t>
      </w:r>
      <w:r w:rsidR="00670EDA">
        <w:rPr>
          <w:rFonts w:asciiTheme="majorHAnsi" w:hAnsiTheme="majorHAnsi" w:cs="Arial"/>
        </w:rPr>
        <w:t xml:space="preserve"> University. Construction Management has a large pre-</w:t>
      </w:r>
      <w:r w:rsidR="00670EDA" w:rsidRPr="000D12C9">
        <w:rPr>
          <w:rFonts w:asciiTheme="majorHAnsi" w:hAnsiTheme="majorHAnsi" w:cs="Arial"/>
        </w:rPr>
        <w:t>major, which</w:t>
      </w:r>
      <w:r w:rsidRPr="000D12C9">
        <w:rPr>
          <w:rFonts w:asciiTheme="majorHAnsi" w:hAnsiTheme="majorHAnsi" w:cs="Arial"/>
        </w:rPr>
        <w:t xml:space="preserve"> has been successful and has acted as a feeder</w:t>
      </w:r>
      <w:r w:rsidR="00670EDA">
        <w:rPr>
          <w:rFonts w:asciiTheme="majorHAnsi" w:hAnsiTheme="majorHAnsi" w:cs="Arial"/>
        </w:rPr>
        <w:t xml:space="preserve"> for their graduate program</w:t>
      </w:r>
      <w:r w:rsidRPr="000D12C9">
        <w:rPr>
          <w:rFonts w:asciiTheme="majorHAnsi" w:hAnsiTheme="majorHAnsi" w:cs="Arial"/>
        </w:rPr>
        <w:t>.</w:t>
      </w:r>
    </w:p>
    <w:p w14:paraId="17DB3C13" w14:textId="2B12A2F7" w:rsidR="00D716C6" w:rsidRPr="000D12C9" w:rsidRDefault="00670EDA" w:rsidP="001A5F9D">
      <w:pPr>
        <w:rPr>
          <w:rFonts w:asciiTheme="majorHAnsi" w:hAnsiTheme="majorHAnsi" w:cs="Arial"/>
        </w:rPr>
      </w:pPr>
      <w:r>
        <w:rPr>
          <w:rFonts w:asciiTheme="majorHAnsi" w:hAnsiTheme="majorHAnsi" w:cs="Arial"/>
        </w:rPr>
        <w:t>These large courses creates more</w:t>
      </w:r>
      <w:r w:rsidR="00D716C6" w:rsidRPr="000D12C9">
        <w:rPr>
          <w:rFonts w:asciiTheme="majorHAnsi" w:hAnsiTheme="majorHAnsi" w:cs="Arial"/>
        </w:rPr>
        <w:t xml:space="preserve"> PhD TA opportunities</w:t>
      </w:r>
    </w:p>
    <w:p w14:paraId="509C73BA" w14:textId="0CB14982" w:rsidR="00D716C6" w:rsidRPr="000D12C9" w:rsidRDefault="00D716C6" w:rsidP="001A5F9D">
      <w:pPr>
        <w:rPr>
          <w:rFonts w:asciiTheme="majorHAnsi" w:hAnsiTheme="majorHAnsi" w:cs="Arial"/>
        </w:rPr>
      </w:pPr>
      <w:r w:rsidRPr="000D12C9">
        <w:rPr>
          <w:rFonts w:asciiTheme="majorHAnsi" w:hAnsiTheme="majorHAnsi" w:cs="Arial"/>
        </w:rPr>
        <w:t>Concern is how d</w:t>
      </w:r>
      <w:r w:rsidR="00670EDA">
        <w:rPr>
          <w:rFonts w:asciiTheme="majorHAnsi" w:hAnsiTheme="majorHAnsi" w:cs="Arial"/>
        </w:rPr>
        <w:t>o we allocate faculty resources?  One possibil</w:t>
      </w:r>
      <w:r w:rsidR="00B23EB3">
        <w:rPr>
          <w:rFonts w:asciiTheme="majorHAnsi" w:hAnsiTheme="majorHAnsi" w:cs="Arial"/>
        </w:rPr>
        <w:t xml:space="preserve">ity is to have multiple faculty members </w:t>
      </w:r>
      <w:r w:rsidR="00670EDA">
        <w:rPr>
          <w:rFonts w:asciiTheme="majorHAnsi" w:hAnsiTheme="majorHAnsi" w:cs="Arial"/>
        </w:rPr>
        <w:t>teach one course</w:t>
      </w:r>
      <w:r w:rsidR="00B23EB3">
        <w:rPr>
          <w:rFonts w:asciiTheme="majorHAnsi" w:hAnsiTheme="majorHAnsi" w:cs="Arial"/>
        </w:rPr>
        <w:t xml:space="preserve"> where one faculty is the lead instructor</w:t>
      </w:r>
      <w:r w:rsidR="00670EDA">
        <w:rPr>
          <w:rFonts w:asciiTheme="majorHAnsi" w:hAnsiTheme="majorHAnsi" w:cs="Arial"/>
        </w:rPr>
        <w:t>, use guest speakers and use the TA’s for the breakout sessions</w:t>
      </w:r>
      <w:r w:rsidR="00B23EB3">
        <w:rPr>
          <w:rFonts w:asciiTheme="majorHAnsi" w:hAnsiTheme="majorHAnsi" w:cs="Arial"/>
        </w:rPr>
        <w:t>.</w:t>
      </w:r>
    </w:p>
    <w:p w14:paraId="1D1083B5" w14:textId="085DAB9D" w:rsidR="00D716C6" w:rsidRPr="000D12C9" w:rsidRDefault="00D716C6" w:rsidP="001A5F9D">
      <w:pPr>
        <w:rPr>
          <w:rFonts w:asciiTheme="majorHAnsi" w:hAnsiTheme="majorHAnsi" w:cs="Arial"/>
        </w:rPr>
      </w:pPr>
      <w:r w:rsidRPr="000D12C9">
        <w:rPr>
          <w:rFonts w:asciiTheme="majorHAnsi" w:hAnsiTheme="majorHAnsi" w:cs="Arial"/>
        </w:rPr>
        <w:t xml:space="preserve">There is </w:t>
      </w:r>
      <w:r w:rsidR="00670EDA">
        <w:rPr>
          <w:rFonts w:asciiTheme="majorHAnsi" w:hAnsiTheme="majorHAnsi" w:cs="Arial"/>
        </w:rPr>
        <w:t xml:space="preserve">the </w:t>
      </w:r>
      <w:r w:rsidRPr="000D12C9">
        <w:rPr>
          <w:rFonts w:asciiTheme="majorHAnsi" w:hAnsiTheme="majorHAnsi" w:cs="Arial"/>
        </w:rPr>
        <w:t xml:space="preserve">possibility to </w:t>
      </w:r>
      <w:r w:rsidR="00670EDA">
        <w:rPr>
          <w:rFonts w:asciiTheme="majorHAnsi" w:hAnsiTheme="majorHAnsi" w:cs="Arial"/>
        </w:rPr>
        <w:t xml:space="preserve">offer </w:t>
      </w:r>
      <w:r w:rsidR="00B23EB3">
        <w:rPr>
          <w:rFonts w:asciiTheme="majorHAnsi" w:hAnsiTheme="majorHAnsi" w:cs="Arial"/>
        </w:rPr>
        <w:t xml:space="preserve">these </w:t>
      </w:r>
      <w:r w:rsidR="00670EDA">
        <w:rPr>
          <w:rFonts w:asciiTheme="majorHAnsi" w:hAnsiTheme="majorHAnsi" w:cs="Arial"/>
        </w:rPr>
        <w:t>courses</w:t>
      </w:r>
      <w:r w:rsidRPr="000D12C9">
        <w:rPr>
          <w:rFonts w:asciiTheme="majorHAnsi" w:hAnsiTheme="majorHAnsi" w:cs="Arial"/>
        </w:rPr>
        <w:t xml:space="preserve"> in the summer</w:t>
      </w:r>
      <w:r w:rsidR="00670EDA">
        <w:rPr>
          <w:rFonts w:asciiTheme="majorHAnsi" w:hAnsiTheme="majorHAnsi" w:cs="Arial"/>
        </w:rPr>
        <w:t>.</w:t>
      </w:r>
    </w:p>
    <w:p w14:paraId="1D998821" w14:textId="6C61EB81" w:rsidR="00990219" w:rsidRPr="000D12C9" w:rsidRDefault="00017723" w:rsidP="001A5F9D">
      <w:pPr>
        <w:rPr>
          <w:rFonts w:asciiTheme="majorHAnsi" w:hAnsiTheme="majorHAnsi" w:cs="Arial"/>
        </w:rPr>
      </w:pPr>
      <w:r w:rsidRPr="000D12C9">
        <w:rPr>
          <w:rFonts w:asciiTheme="majorHAnsi" w:hAnsiTheme="majorHAnsi" w:cs="Arial"/>
        </w:rPr>
        <w:t xml:space="preserve">Is there any interest to teach the </w:t>
      </w:r>
      <w:r w:rsidR="00990219" w:rsidRPr="000D12C9">
        <w:rPr>
          <w:rFonts w:asciiTheme="majorHAnsi" w:hAnsiTheme="majorHAnsi" w:cs="Arial"/>
        </w:rPr>
        <w:t>sustainability?</w:t>
      </w:r>
      <w:r w:rsidRPr="000D12C9">
        <w:rPr>
          <w:rFonts w:asciiTheme="majorHAnsi" w:hAnsiTheme="majorHAnsi" w:cs="Arial"/>
        </w:rPr>
        <w:t xml:space="preserve"> </w:t>
      </w:r>
      <w:r w:rsidR="00670EDA">
        <w:rPr>
          <w:rFonts w:asciiTheme="majorHAnsi" w:hAnsiTheme="majorHAnsi" w:cs="Arial"/>
        </w:rPr>
        <w:t>Possibly Himanshu?</w:t>
      </w:r>
    </w:p>
    <w:p w14:paraId="26081782" w14:textId="7CA66EE3" w:rsidR="00017723" w:rsidRPr="000D12C9" w:rsidRDefault="00990219" w:rsidP="001A5F9D">
      <w:pPr>
        <w:rPr>
          <w:rFonts w:asciiTheme="majorHAnsi" w:hAnsiTheme="majorHAnsi" w:cs="Arial"/>
        </w:rPr>
      </w:pPr>
      <w:r w:rsidRPr="000D12C9">
        <w:rPr>
          <w:rFonts w:asciiTheme="majorHAnsi" w:hAnsiTheme="majorHAnsi" w:cs="Arial"/>
        </w:rPr>
        <w:t xml:space="preserve">Dan Abramson and Bob Freitag </w:t>
      </w:r>
      <w:r w:rsidR="00670EDA">
        <w:rPr>
          <w:rFonts w:asciiTheme="majorHAnsi" w:hAnsiTheme="majorHAnsi" w:cs="Arial"/>
        </w:rPr>
        <w:t>said they would be interested in teaching a hazard course.</w:t>
      </w:r>
    </w:p>
    <w:p w14:paraId="1F7A8E93" w14:textId="3EFBB676" w:rsidR="00990219" w:rsidRPr="000D12C9" w:rsidRDefault="00670EDA" w:rsidP="001A5F9D">
      <w:pPr>
        <w:rPr>
          <w:rFonts w:asciiTheme="majorHAnsi" w:hAnsiTheme="majorHAnsi" w:cs="Arial"/>
        </w:rPr>
      </w:pPr>
      <w:r>
        <w:rPr>
          <w:rFonts w:asciiTheme="majorHAnsi" w:hAnsiTheme="majorHAnsi" w:cs="Arial"/>
        </w:rPr>
        <w:t xml:space="preserve">Bob Mugerauer said he would be interested in </w:t>
      </w:r>
      <w:r w:rsidR="00B23EB3">
        <w:rPr>
          <w:rFonts w:asciiTheme="majorHAnsi" w:hAnsiTheme="majorHAnsi" w:cs="Arial"/>
        </w:rPr>
        <w:t xml:space="preserve">looking at the Built Environments and </w:t>
      </w:r>
      <w:r w:rsidR="00990219" w:rsidRPr="000D12C9">
        <w:rPr>
          <w:rFonts w:asciiTheme="majorHAnsi" w:hAnsiTheme="majorHAnsi" w:cs="Arial"/>
        </w:rPr>
        <w:t>health</w:t>
      </w:r>
      <w:r w:rsidR="00B23EB3">
        <w:rPr>
          <w:rFonts w:asciiTheme="majorHAnsi" w:hAnsiTheme="majorHAnsi" w:cs="Arial"/>
        </w:rPr>
        <w:t xml:space="preserve"> issues, if it were the multiple instructor model, where he could take the lead but not teach every meeting.</w:t>
      </w:r>
    </w:p>
    <w:p w14:paraId="3BBC67A8" w14:textId="77777777" w:rsidR="00990219" w:rsidRPr="000D12C9" w:rsidRDefault="00990219" w:rsidP="001A5F9D">
      <w:pPr>
        <w:rPr>
          <w:rFonts w:asciiTheme="majorHAnsi" w:hAnsiTheme="majorHAnsi" w:cs="Arial"/>
        </w:rPr>
      </w:pPr>
    </w:p>
    <w:p w14:paraId="45E17218" w14:textId="77777777" w:rsidR="00D716C6" w:rsidRPr="000D12C9" w:rsidRDefault="00D716C6" w:rsidP="001A5F9D">
      <w:pPr>
        <w:rPr>
          <w:rFonts w:asciiTheme="majorHAnsi" w:hAnsiTheme="majorHAnsi" w:cs="Arial"/>
        </w:rPr>
      </w:pPr>
    </w:p>
    <w:p w14:paraId="5993B04C" w14:textId="77777777" w:rsidR="00B23EB3" w:rsidRDefault="00D716C6" w:rsidP="001A5F9D">
      <w:pPr>
        <w:rPr>
          <w:rFonts w:asciiTheme="majorHAnsi" w:hAnsiTheme="majorHAnsi" w:cs="Arial"/>
        </w:rPr>
      </w:pPr>
      <w:r w:rsidRPr="00B23EB3">
        <w:rPr>
          <w:rFonts w:asciiTheme="majorHAnsi" w:hAnsiTheme="majorHAnsi" w:cs="Arial"/>
          <w:b/>
        </w:rPr>
        <w:t>Unionization:</w:t>
      </w:r>
      <w:r w:rsidRPr="000D12C9">
        <w:rPr>
          <w:rFonts w:asciiTheme="majorHAnsi" w:hAnsiTheme="majorHAnsi" w:cs="Arial"/>
        </w:rPr>
        <w:t xml:space="preserve"> </w:t>
      </w:r>
    </w:p>
    <w:p w14:paraId="74E2E94B" w14:textId="237DEAB3" w:rsidR="00D716C6" w:rsidRPr="000D12C9" w:rsidRDefault="00B23EB3" w:rsidP="001A5F9D">
      <w:pPr>
        <w:rPr>
          <w:rFonts w:asciiTheme="majorHAnsi" w:hAnsiTheme="majorHAnsi" w:cs="Arial"/>
        </w:rPr>
      </w:pPr>
      <w:r>
        <w:rPr>
          <w:rFonts w:asciiTheme="majorHAnsi" w:hAnsiTheme="majorHAnsi" w:cs="Arial"/>
        </w:rPr>
        <w:t>Manish was asked to</w:t>
      </w:r>
      <w:r w:rsidR="00D716C6" w:rsidRPr="000D12C9">
        <w:rPr>
          <w:rFonts w:asciiTheme="majorHAnsi" w:hAnsiTheme="majorHAnsi" w:cs="Arial"/>
        </w:rPr>
        <w:t xml:space="preserve"> report to the faculty senate as to how faculty feels about unionization. </w:t>
      </w:r>
    </w:p>
    <w:p w14:paraId="09404748" w14:textId="77777777" w:rsidR="00B23EB3" w:rsidRDefault="00B23EB3" w:rsidP="001A5F9D">
      <w:pPr>
        <w:rPr>
          <w:rFonts w:asciiTheme="majorHAnsi" w:hAnsiTheme="majorHAnsi" w:cs="Arial"/>
        </w:rPr>
      </w:pPr>
      <w:bookmarkStart w:id="0" w:name="_GoBack"/>
      <w:bookmarkEnd w:id="0"/>
      <w:r>
        <w:rPr>
          <w:rFonts w:asciiTheme="majorHAnsi" w:hAnsiTheme="majorHAnsi" w:cs="Arial"/>
        </w:rPr>
        <w:t xml:space="preserve">Some </w:t>
      </w:r>
      <w:r w:rsidR="00990219" w:rsidRPr="000D12C9">
        <w:rPr>
          <w:rFonts w:asciiTheme="majorHAnsi" w:hAnsiTheme="majorHAnsi" w:cs="Arial"/>
        </w:rPr>
        <w:t xml:space="preserve">UW Faculty </w:t>
      </w:r>
      <w:r>
        <w:rPr>
          <w:rFonts w:asciiTheme="majorHAnsi" w:hAnsiTheme="majorHAnsi" w:cs="Arial"/>
        </w:rPr>
        <w:t>are pushing for unionization</w:t>
      </w:r>
    </w:p>
    <w:p w14:paraId="4DBC33ED" w14:textId="77777777" w:rsidR="00B23EB3" w:rsidRDefault="00990219" w:rsidP="001A5F9D">
      <w:pPr>
        <w:rPr>
          <w:rFonts w:asciiTheme="majorHAnsi" w:hAnsiTheme="majorHAnsi" w:cs="Arial"/>
        </w:rPr>
      </w:pPr>
      <w:r w:rsidRPr="000D12C9">
        <w:rPr>
          <w:rFonts w:asciiTheme="majorHAnsi" w:hAnsiTheme="majorHAnsi" w:cs="Arial"/>
        </w:rPr>
        <w:t>Kind</w:t>
      </w:r>
      <w:r w:rsidR="00B23EB3">
        <w:rPr>
          <w:rFonts w:asciiTheme="majorHAnsi" w:hAnsiTheme="majorHAnsi" w:cs="Arial"/>
        </w:rPr>
        <w:t xml:space="preserve"> of a commitment of a lifetime</w:t>
      </w:r>
    </w:p>
    <w:p w14:paraId="78F641FA" w14:textId="77777777" w:rsidR="00B23EB3" w:rsidRDefault="00990219" w:rsidP="001A5F9D">
      <w:pPr>
        <w:rPr>
          <w:rFonts w:asciiTheme="majorHAnsi" w:hAnsiTheme="majorHAnsi" w:cs="Arial"/>
        </w:rPr>
      </w:pPr>
      <w:r w:rsidRPr="000D12C9">
        <w:rPr>
          <w:rFonts w:asciiTheme="majorHAnsi" w:hAnsiTheme="majorHAnsi" w:cs="Arial"/>
        </w:rPr>
        <w:t xml:space="preserve">Dues are over </w:t>
      </w:r>
      <w:r w:rsidR="00B23EB3">
        <w:rPr>
          <w:rFonts w:asciiTheme="majorHAnsi" w:hAnsiTheme="majorHAnsi" w:cs="Arial"/>
        </w:rPr>
        <w:t>$</w:t>
      </w:r>
      <w:r w:rsidRPr="000D12C9">
        <w:rPr>
          <w:rFonts w:asciiTheme="majorHAnsi" w:hAnsiTheme="majorHAnsi" w:cs="Arial"/>
        </w:rPr>
        <w:t>1000 a year</w:t>
      </w:r>
    </w:p>
    <w:p w14:paraId="401CD5A3" w14:textId="40F87534" w:rsidR="00990219" w:rsidRPr="000D12C9" w:rsidRDefault="00112030" w:rsidP="001A5F9D">
      <w:pPr>
        <w:rPr>
          <w:rFonts w:asciiTheme="majorHAnsi" w:hAnsiTheme="majorHAnsi" w:cs="Arial"/>
        </w:rPr>
      </w:pPr>
      <w:r w:rsidRPr="000D12C9">
        <w:rPr>
          <w:rFonts w:asciiTheme="majorHAnsi" w:hAnsiTheme="majorHAnsi" w:cs="Arial"/>
        </w:rPr>
        <w:t>There needs to be more information and questions that need to be answered</w:t>
      </w:r>
      <w:r w:rsidR="00990219" w:rsidRPr="000D12C9">
        <w:rPr>
          <w:rFonts w:asciiTheme="majorHAnsi" w:hAnsiTheme="majorHAnsi" w:cs="Arial"/>
        </w:rPr>
        <w:t xml:space="preserve"> </w:t>
      </w:r>
      <w:r w:rsidR="00B23EB3">
        <w:rPr>
          <w:rFonts w:asciiTheme="majorHAnsi" w:hAnsiTheme="majorHAnsi" w:cs="Arial"/>
        </w:rPr>
        <w:t>before our faculty can make a decision/statement as to how they feel about this issue.</w:t>
      </w:r>
    </w:p>
    <w:sectPr w:rsidR="00990219" w:rsidRPr="000D12C9">
      <w:footerReference w:type="default" r:id="rId8"/>
      <w:head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15C78" w14:textId="77777777" w:rsidR="00670EDA" w:rsidRDefault="00670EDA">
      <w:pPr>
        <w:spacing w:after="0" w:line="240" w:lineRule="auto"/>
      </w:pPr>
      <w:r>
        <w:separator/>
      </w:r>
    </w:p>
  </w:endnote>
  <w:endnote w:type="continuationSeparator" w:id="0">
    <w:p w14:paraId="073A9BDD" w14:textId="77777777" w:rsidR="00670EDA" w:rsidRDefault="00670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HG丸ｺﾞｼｯｸM-PRO">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HGｺﾞｼｯｸM">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EA97A" w14:textId="77777777" w:rsidR="00670EDA" w:rsidRDefault="00670EDA">
    <w:pPr>
      <w:pStyle w:val="Footer"/>
    </w:pPr>
    <w:r>
      <w:fldChar w:fldCharType="begin"/>
    </w:r>
    <w:r>
      <w:instrText xml:space="preserve"> PAGE   \* MERGEFORMAT </w:instrText>
    </w:r>
    <w:r>
      <w:fldChar w:fldCharType="separate"/>
    </w:r>
    <w:r w:rsidR="00B23EB3">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C9D91" w14:textId="77777777" w:rsidR="00670EDA" w:rsidRDefault="00670EDA">
      <w:pPr>
        <w:spacing w:after="0" w:line="240" w:lineRule="auto"/>
      </w:pPr>
      <w:r>
        <w:separator/>
      </w:r>
    </w:p>
  </w:footnote>
  <w:footnote w:type="continuationSeparator" w:id="0">
    <w:p w14:paraId="7C76ED2B" w14:textId="77777777" w:rsidR="00670EDA" w:rsidRDefault="00670E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978C6" w14:textId="77777777" w:rsidR="00670EDA" w:rsidRPr="009E030B" w:rsidRDefault="00670EDA" w:rsidP="009E030B">
    <w:pPr>
      <w:spacing w:after="0" w:line="240" w:lineRule="auto"/>
      <w:jc w:val="right"/>
      <w:rPr>
        <w:rFonts w:ascii="Arial" w:eastAsia="Times New Roman" w:hAnsi="Arial" w:cs="Arial"/>
        <w:b/>
        <w:color w:val="291B7B"/>
        <w:sz w:val="56"/>
        <w:szCs w:val="24"/>
        <w:lang w:eastAsia="en-US"/>
      </w:rPr>
    </w:pPr>
    <w:r>
      <w:rPr>
        <w:rFonts w:ascii="Arial" w:eastAsia="Times New Roman" w:hAnsi="Arial" w:cs="Arial"/>
        <w:b/>
        <w:color w:val="291B7B"/>
        <w:sz w:val="56"/>
        <w:szCs w:val="24"/>
        <w:lang w:eastAsia="en-US"/>
      </w:rPr>
      <w:t>Minutes</w:t>
    </w:r>
  </w:p>
  <w:p w14:paraId="48AB11C8" w14:textId="77777777" w:rsidR="00670EDA" w:rsidRPr="009E030B" w:rsidRDefault="00670EDA" w:rsidP="009E030B">
    <w:pPr>
      <w:spacing w:after="0" w:line="240" w:lineRule="auto"/>
      <w:jc w:val="right"/>
      <w:rPr>
        <w:rFonts w:ascii="Arial" w:eastAsia="Times New Roman" w:hAnsi="Arial" w:cs="Arial"/>
        <w:b/>
        <w:color w:val="291B7B"/>
        <w:lang w:eastAsia="en-US"/>
      </w:rPr>
    </w:pPr>
    <w:r w:rsidRPr="009E030B">
      <w:rPr>
        <w:rFonts w:ascii="Arial" w:eastAsia="Times New Roman" w:hAnsi="Arial" w:cs="Arial"/>
        <w:b/>
        <w:color w:val="291B7B"/>
        <w:lang w:eastAsia="en-US"/>
      </w:rPr>
      <w:t>Urban Design &amp; Planning</w:t>
    </w:r>
  </w:p>
  <w:p w14:paraId="65D5F4EE" w14:textId="77777777" w:rsidR="00670EDA" w:rsidRDefault="00670EDA">
    <w:pPr>
      <w:pStyle w:val="Header"/>
    </w:pPr>
  </w:p>
  <w:p w14:paraId="5C222F0B" w14:textId="77777777" w:rsidR="00670EDA" w:rsidRDefault="00670E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nsid w:val="72B60E5A"/>
    <w:multiLevelType w:val="hybridMultilevel"/>
    <w:tmpl w:val="C8167A86"/>
    <w:lvl w:ilvl="0" w:tplc="B030BF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D8"/>
    <w:rsid w:val="0000162D"/>
    <w:rsid w:val="00017723"/>
    <w:rsid w:val="00035064"/>
    <w:rsid w:val="0005601D"/>
    <w:rsid w:val="00061786"/>
    <w:rsid w:val="000647FE"/>
    <w:rsid w:val="00077645"/>
    <w:rsid w:val="00085F9E"/>
    <w:rsid w:val="000D12C9"/>
    <w:rsid w:val="00112030"/>
    <w:rsid w:val="00121993"/>
    <w:rsid w:val="001265C1"/>
    <w:rsid w:val="00156115"/>
    <w:rsid w:val="001A5F9D"/>
    <w:rsid w:val="001F624A"/>
    <w:rsid w:val="002070FA"/>
    <w:rsid w:val="00216EEA"/>
    <w:rsid w:val="002225EE"/>
    <w:rsid w:val="00270620"/>
    <w:rsid w:val="002769A6"/>
    <w:rsid w:val="002B783B"/>
    <w:rsid w:val="002E4A3E"/>
    <w:rsid w:val="003477E1"/>
    <w:rsid w:val="00347DDE"/>
    <w:rsid w:val="00374D9B"/>
    <w:rsid w:val="00383973"/>
    <w:rsid w:val="00386ECF"/>
    <w:rsid w:val="003A570D"/>
    <w:rsid w:val="003E5A51"/>
    <w:rsid w:val="004152BA"/>
    <w:rsid w:val="00435CCB"/>
    <w:rsid w:val="004C6C85"/>
    <w:rsid w:val="004D369F"/>
    <w:rsid w:val="004D5F9E"/>
    <w:rsid w:val="004F1ED6"/>
    <w:rsid w:val="00526616"/>
    <w:rsid w:val="00610C03"/>
    <w:rsid w:val="00626C22"/>
    <w:rsid w:val="00641091"/>
    <w:rsid w:val="00670EDA"/>
    <w:rsid w:val="00682A3E"/>
    <w:rsid w:val="00695E20"/>
    <w:rsid w:val="006A7827"/>
    <w:rsid w:val="006C5630"/>
    <w:rsid w:val="00704BE3"/>
    <w:rsid w:val="007247F5"/>
    <w:rsid w:val="00724A25"/>
    <w:rsid w:val="00771C48"/>
    <w:rsid w:val="007B2623"/>
    <w:rsid w:val="007C3608"/>
    <w:rsid w:val="00802938"/>
    <w:rsid w:val="0087788B"/>
    <w:rsid w:val="0089302E"/>
    <w:rsid w:val="008A5F59"/>
    <w:rsid w:val="00913912"/>
    <w:rsid w:val="009360EC"/>
    <w:rsid w:val="00967F3A"/>
    <w:rsid w:val="00982F99"/>
    <w:rsid w:val="00990219"/>
    <w:rsid w:val="009E030B"/>
    <w:rsid w:val="009F4813"/>
    <w:rsid w:val="00A17C9A"/>
    <w:rsid w:val="00A30E5F"/>
    <w:rsid w:val="00A379F3"/>
    <w:rsid w:val="00A55985"/>
    <w:rsid w:val="00A60173"/>
    <w:rsid w:val="00AC4852"/>
    <w:rsid w:val="00AE4285"/>
    <w:rsid w:val="00AF75C7"/>
    <w:rsid w:val="00B04A01"/>
    <w:rsid w:val="00B23EB3"/>
    <w:rsid w:val="00B24602"/>
    <w:rsid w:val="00C348D2"/>
    <w:rsid w:val="00C42AB6"/>
    <w:rsid w:val="00C4723F"/>
    <w:rsid w:val="00C83307"/>
    <w:rsid w:val="00D341FB"/>
    <w:rsid w:val="00D57630"/>
    <w:rsid w:val="00D716C6"/>
    <w:rsid w:val="00D76010"/>
    <w:rsid w:val="00D956AC"/>
    <w:rsid w:val="00DA647D"/>
    <w:rsid w:val="00DB02D8"/>
    <w:rsid w:val="00DC53E7"/>
    <w:rsid w:val="00E26825"/>
    <w:rsid w:val="00E566F0"/>
    <w:rsid w:val="00EA5FAC"/>
    <w:rsid w:val="00ED0B82"/>
    <w:rsid w:val="00ED27F5"/>
    <w:rsid w:val="00EF5666"/>
    <w:rsid w:val="00F3169D"/>
    <w:rsid w:val="00F46CD6"/>
    <w:rsid w:val="00FA0C3B"/>
    <w:rsid w:val="00FA3335"/>
    <w:rsid w:val="00FC04DD"/>
    <w:rsid w:val="00FF2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19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Heading2">
    <w:name w:val="heading 2"/>
    <w:basedOn w:val="Normal"/>
    <w:next w:val="Normal"/>
    <w:link w:val="Heading2Char"/>
    <w:uiPriority w:val="6"/>
    <w:unhideWhenUsed/>
    <w:qFormat/>
    <w:pPr>
      <w:keepNext/>
      <w:keepLines/>
      <w:spacing w:before="200" w:after="80"/>
      <w:outlineLvl w:val="1"/>
    </w:pPr>
    <w:rPr>
      <w:rFonts w:asciiTheme="majorHAnsi" w:eastAsiaTheme="majorEastAsia" w:hAnsiTheme="majorHAnsi" w:cstheme="majorBidi"/>
      <w:color w:val="F382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TitleChar">
    <w:name w:val="Title Char"/>
    <w:basedOn w:val="DefaultParagraphFont"/>
    <w:link w:val="Title"/>
    <w:uiPriority w:val="6"/>
    <w:rPr>
      <w:rFonts w:asciiTheme="majorHAnsi" w:eastAsiaTheme="majorEastAsia" w:hAnsiTheme="majorHAnsi" w:cstheme="majorBidi"/>
      <w:color w:val="F38200" w:themeColor="accent1"/>
      <w:kern w:val="28"/>
      <w:sz w:val="56"/>
      <w:szCs w:val="56"/>
    </w:rPr>
  </w:style>
  <w:style w:type="paragraph" w:customStyle="1" w:styleId="RowHeading">
    <w:name w:val="Row Heading"/>
    <w:basedOn w:val="Normal"/>
    <w:uiPriority w:val="5"/>
    <w:qFormat/>
    <w:rPr>
      <w:b/>
      <w:bCs/>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Heading">
    <w:name w:val="Form Heading"/>
    <w:basedOn w:val="Normal"/>
    <w:uiPriority w:val="3"/>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F38200" w:themeColor="accent1"/>
      <w:sz w:val="30"/>
      <w:szCs w:val="30"/>
    </w:rPr>
  </w:style>
  <w:style w:type="paragraph" w:styleId="ListNumber">
    <w:name w:val="List Number"/>
    <w:basedOn w:val="Normal"/>
    <w:uiPriority w:val="9"/>
    <w:unhideWhenUsed/>
    <w:qFormat/>
    <w:pPr>
      <w:numPr>
        <w:numId w:val="1"/>
      </w:numPr>
      <w:spacing w:after="200"/>
    </w:pPr>
  </w:style>
  <w:style w:type="character" w:customStyle="1" w:styleId="Heading2Char">
    <w:name w:val="Heading 2 Char"/>
    <w:basedOn w:val="DefaultParagraphFont"/>
    <w:link w:val="Heading2"/>
    <w:uiPriority w:val="6"/>
    <w:rPr>
      <w:rFonts w:asciiTheme="majorHAnsi" w:eastAsiaTheme="majorEastAsia" w:hAnsiTheme="majorHAnsi" w:cstheme="majorBidi"/>
      <w:color w:val="F38200" w:themeColor="accent1"/>
      <w:sz w:val="20"/>
      <w:szCs w:val="20"/>
    </w:rPr>
  </w:style>
  <w:style w:type="paragraph" w:styleId="Footer">
    <w:name w:val="footer"/>
    <w:basedOn w:val="Normal"/>
    <w:link w:val="FooterChar"/>
    <w:uiPriority w:val="99"/>
    <w:unhideWhenUsed/>
    <w:qFormat/>
    <w:pPr>
      <w:spacing w:after="0" w:line="240" w:lineRule="auto"/>
      <w:jc w:val="right"/>
    </w:pPr>
    <w:rPr>
      <w:color w:val="F38200" w:themeColor="accent1"/>
    </w:rPr>
  </w:style>
  <w:style w:type="character" w:customStyle="1" w:styleId="FooterChar">
    <w:name w:val="Footer Char"/>
    <w:basedOn w:val="DefaultParagraphFont"/>
    <w:link w:val="Footer"/>
    <w:uiPriority w:val="99"/>
    <w:rPr>
      <w:color w:val="F38200" w:themeColor="accent1"/>
      <w:sz w:val="20"/>
      <w:szCs w:val="20"/>
    </w:rPr>
  </w:style>
  <w:style w:type="paragraph" w:styleId="Header">
    <w:name w:val="header"/>
    <w:basedOn w:val="Normal"/>
    <w:link w:val="HeaderChar"/>
    <w:uiPriority w:val="99"/>
    <w:unhideWhenUsed/>
    <w:rsid w:val="009E0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0B"/>
    <w:rPr>
      <w:sz w:val="20"/>
      <w:szCs w:val="20"/>
    </w:rPr>
  </w:style>
  <w:style w:type="paragraph" w:styleId="BalloonText">
    <w:name w:val="Balloon Text"/>
    <w:basedOn w:val="Normal"/>
    <w:link w:val="BalloonTextChar"/>
    <w:uiPriority w:val="99"/>
    <w:semiHidden/>
    <w:unhideWhenUsed/>
    <w:rsid w:val="009E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0B"/>
    <w:rPr>
      <w:rFonts w:ascii="Tahoma" w:hAnsi="Tahoma" w:cs="Tahoma"/>
      <w:sz w:val="16"/>
      <w:szCs w:val="16"/>
    </w:rPr>
  </w:style>
  <w:style w:type="paragraph" w:styleId="ListParagraph">
    <w:name w:val="List Paragraph"/>
    <w:basedOn w:val="Normal"/>
    <w:uiPriority w:val="34"/>
    <w:qFormat/>
    <w:rsid w:val="007B26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Heading2">
    <w:name w:val="heading 2"/>
    <w:basedOn w:val="Normal"/>
    <w:next w:val="Normal"/>
    <w:link w:val="Heading2Char"/>
    <w:uiPriority w:val="6"/>
    <w:unhideWhenUsed/>
    <w:qFormat/>
    <w:pPr>
      <w:keepNext/>
      <w:keepLines/>
      <w:spacing w:before="200" w:after="80"/>
      <w:outlineLvl w:val="1"/>
    </w:pPr>
    <w:rPr>
      <w:rFonts w:asciiTheme="majorHAnsi" w:eastAsiaTheme="majorEastAsia" w:hAnsiTheme="majorHAnsi" w:cstheme="majorBidi"/>
      <w:color w:val="F382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TitleChar">
    <w:name w:val="Title Char"/>
    <w:basedOn w:val="DefaultParagraphFont"/>
    <w:link w:val="Title"/>
    <w:uiPriority w:val="6"/>
    <w:rPr>
      <w:rFonts w:asciiTheme="majorHAnsi" w:eastAsiaTheme="majorEastAsia" w:hAnsiTheme="majorHAnsi" w:cstheme="majorBidi"/>
      <w:color w:val="F38200" w:themeColor="accent1"/>
      <w:kern w:val="28"/>
      <w:sz w:val="56"/>
      <w:szCs w:val="56"/>
    </w:rPr>
  </w:style>
  <w:style w:type="paragraph" w:customStyle="1" w:styleId="RowHeading">
    <w:name w:val="Row Heading"/>
    <w:basedOn w:val="Normal"/>
    <w:uiPriority w:val="5"/>
    <w:qFormat/>
    <w:rPr>
      <w:b/>
      <w:bCs/>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Heading">
    <w:name w:val="Form Heading"/>
    <w:basedOn w:val="Normal"/>
    <w:uiPriority w:val="3"/>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F38200" w:themeColor="accent1"/>
      <w:sz w:val="30"/>
      <w:szCs w:val="30"/>
    </w:rPr>
  </w:style>
  <w:style w:type="paragraph" w:styleId="ListNumber">
    <w:name w:val="List Number"/>
    <w:basedOn w:val="Normal"/>
    <w:uiPriority w:val="9"/>
    <w:unhideWhenUsed/>
    <w:qFormat/>
    <w:pPr>
      <w:numPr>
        <w:numId w:val="1"/>
      </w:numPr>
      <w:spacing w:after="200"/>
    </w:pPr>
  </w:style>
  <w:style w:type="character" w:customStyle="1" w:styleId="Heading2Char">
    <w:name w:val="Heading 2 Char"/>
    <w:basedOn w:val="DefaultParagraphFont"/>
    <w:link w:val="Heading2"/>
    <w:uiPriority w:val="6"/>
    <w:rPr>
      <w:rFonts w:asciiTheme="majorHAnsi" w:eastAsiaTheme="majorEastAsia" w:hAnsiTheme="majorHAnsi" w:cstheme="majorBidi"/>
      <w:color w:val="F38200" w:themeColor="accent1"/>
      <w:sz w:val="20"/>
      <w:szCs w:val="20"/>
    </w:rPr>
  </w:style>
  <w:style w:type="paragraph" w:styleId="Footer">
    <w:name w:val="footer"/>
    <w:basedOn w:val="Normal"/>
    <w:link w:val="FooterChar"/>
    <w:uiPriority w:val="99"/>
    <w:unhideWhenUsed/>
    <w:qFormat/>
    <w:pPr>
      <w:spacing w:after="0" w:line="240" w:lineRule="auto"/>
      <w:jc w:val="right"/>
    </w:pPr>
    <w:rPr>
      <w:color w:val="F38200" w:themeColor="accent1"/>
    </w:rPr>
  </w:style>
  <w:style w:type="character" w:customStyle="1" w:styleId="FooterChar">
    <w:name w:val="Footer Char"/>
    <w:basedOn w:val="DefaultParagraphFont"/>
    <w:link w:val="Footer"/>
    <w:uiPriority w:val="99"/>
    <w:rPr>
      <w:color w:val="F38200" w:themeColor="accent1"/>
      <w:sz w:val="20"/>
      <w:szCs w:val="20"/>
    </w:rPr>
  </w:style>
  <w:style w:type="paragraph" w:styleId="Header">
    <w:name w:val="header"/>
    <w:basedOn w:val="Normal"/>
    <w:link w:val="HeaderChar"/>
    <w:uiPriority w:val="99"/>
    <w:unhideWhenUsed/>
    <w:rsid w:val="009E0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0B"/>
    <w:rPr>
      <w:sz w:val="20"/>
      <w:szCs w:val="20"/>
    </w:rPr>
  </w:style>
  <w:style w:type="paragraph" w:styleId="BalloonText">
    <w:name w:val="Balloon Text"/>
    <w:basedOn w:val="Normal"/>
    <w:link w:val="BalloonTextChar"/>
    <w:uiPriority w:val="99"/>
    <w:semiHidden/>
    <w:unhideWhenUsed/>
    <w:rsid w:val="009E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0B"/>
    <w:rPr>
      <w:rFonts w:ascii="Tahoma" w:hAnsi="Tahoma" w:cs="Tahoma"/>
      <w:sz w:val="16"/>
      <w:szCs w:val="16"/>
    </w:rPr>
  </w:style>
  <w:style w:type="paragraph" w:styleId="ListParagraph">
    <w:name w:val="List Paragraph"/>
    <w:basedOn w:val="Normal"/>
    <w:uiPriority w:val="34"/>
    <w:qFormat/>
    <w:rsid w:val="007B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1079</Words>
  <Characters>6152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Campbell</dc:creator>
  <cp:lastModifiedBy>Larissa Austin</cp:lastModifiedBy>
  <cp:revision>16</cp:revision>
  <cp:lastPrinted>2015-01-02T23:43:00Z</cp:lastPrinted>
  <dcterms:created xsi:type="dcterms:W3CDTF">2015-10-18T21:35:00Z</dcterms:created>
  <dcterms:modified xsi:type="dcterms:W3CDTF">2015-10-28T21:37:00Z</dcterms:modified>
</cp:coreProperties>
</file>